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95BF9" w14:textId="77777777" w:rsidR="00CA29B8" w:rsidRPr="00805092" w:rsidRDefault="00CA29B8" w:rsidP="00CA29B8">
      <w:pPr>
        <w:widowControl w:val="0"/>
        <w:shd w:val="clear" w:color="auto" w:fill="FFFFFF" w:themeFill="background1"/>
        <w:contextualSpacing/>
      </w:pPr>
    </w:p>
    <w:p w14:paraId="2AFA553F" w14:textId="77777777" w:rsidR="00380CCB" w:rsidRPr="00805092" w:rsidRDefault="00380CCB" w:rsidP="00CA29B8">
      <w:pPr>
        <w:widowControl w:val="0"/>
        <w:contextualSpacing/>
        <w:jc w:val="center"/>
        <w:rPr>
          <w:b/>
        </w:rPr>
      </w:pPr>
      <w:r w:rsidRPr="00805092">
        <w:rPr>
          <w:b/>
        </w:rPr>
        <w:t>УВЕДОМЛЕНИЕ</w:t>
      </w:r>
    </w:p>
    <w:p w14:paraId="60A51A0A" w14:textId="36F76ACC" w:rsidR="00380CCB" w:rsidRPr="00805092" w:rsidRDefault="00380CCB" w:rsidP="00CA29B8">
      <w:pPr>
        <w:widowControl w:val="0"/>
        <w:contextualSpacing/>
        <w:jc w:val="center"/>
        <w:rPr>
          <w:b/>
        </w:rPr>
      </w:pPr>
      <w:r w:rsidRPr="00805092">
        <w:rPr>
          <w:b/>
        </w:rPr>
        <w:t>ЛИЦ, ИМЕЮЩИХ ПРЕИМУЩЕСТВЕННОЕ ПРАВО ПРИОБРЕТЕНИЯ ДОПОЛНИТЕЛЬНЫХ АКЦИЙ ОБЩЕСТВА, О ВОЗМОЖНОСТИ ОСУЩЕСТВЛЕНИЯ ПРЕИМУЩЕСТВЕННОГО ПРАВА ПРИОБРЕТЕНИЯ ДОПОЛНИТЕЛЬНЫХ ОБЫКНОВЕННЫХ АКЦИЙ</w:t>
      </w:r>
    </w:p>
    <w:p w14:paraId="38E4EEC4" w14:textId="77777777" w:rsidR="00380CCB" w:rsidRPr="00805092" w:rsidRDefault="00380CCB" w:rsidP="00CA29B8">
      <w:pPr>
        <w:widowControl w:val="0"/>
        <w:contextualSpacing/>
        <w:jc w:val="center"/>
      </w:pPr>
    </w:p>
    <w:p w14:paraId="41A895B7" w14:textId="77777777" w:rsidR="00380CCB" w:rsidRPr="00805092" w:rsidRDefault="000E2225" w:rsidP="00CA29B8">
      <w:pPr>
        <w:widowControl w:val="0"/>
        <w:contextualSpacing/>
        <w:jc w:val="center"/>
      </w:pPr>
      <w:r w:rsidRPr="00805092">
        <w:rPr>
          <w:b/>
        </w:rPr>
        <w:t>Акционерное общество «Машиностроительный завод «</w:t>
      </w:r>
      <w:proofErr w:type="spellStart"/>
      <w:r w:rsidRPr="00805092">
        <w:rPr>
          <w:b/>
        </w:rPr>
        <w:t>ЗиО-Подольск</w:t>
      </w:r>
      <w:proofErr w:type="spellEnd"/>
      <w:r w:rsidRPr="00805092">
        <w:rPr>
          <w:b/>
        </w:rPr>
        <w:t>»</w:t>
      </w:r>
    </w:p>
    <w:p w14:paraId="7B847660" w14:textId="77777777" w:rsidR="00380CCB" w:rsidRPr="00805092" w:rsidRDefault="00380CCB" w:rsidP="00CA29B8">
      <w:pPr>
        <w:widowControl w:val="0"/>
        <w:contextualSpacing/>
        <w:jc w:val="center"/>
      </w:pPr>
    </w:p>
    <w:p w14:paraId="23BE4C78" w14:textId="28D65766" w:rsidR="00380CCB" w:rsidRPr="00805092" w:rsidRDefault="000E2225" w:rsidP="002860E8">
      <w:pPr>
        <w:widowControl w:val="0"/>
        <w:adjustRightInd w:val="0"/>
        <w:ind w:firstLine="426"/>
        <w:contextualSpacing/>
        <w:jc w:val="both"/>
      </w:pPr>
      <w:r w:rsidRPr="00805092">
        <w:t>Акционерное общество «Машиностроительный завод «</w:t>
      </w:r>
      <w:proofErr w:type="spellStart"/>
      <w:r w:rsidRPr="00805092">
        <w:t>ЗиО-Подольск</w:t>
      </w:r>
      <w:proofErr w:type="spellEnd"/>
      <w:r w:rsidRPr="00805092">
        <w:t>»</w:t>
      </w:r>
      <w:r w:rsidR="00380CCB" w:rsidRPr="00805092">
        <w:t xml:space="preserve"> (далее </w:t>
      </w:r>
      <w:r w:rsidRPr="00805092">
        <w:t xml:space="preserve">- </w:t>
      </w:r>
      <w:r w:rsidR="00380CCB" w:rsidRPr="00805092">
        <w:t>АО «</w:t>
      </w:r>
      <w:proofErr w:type="spellStart"/>
      <w:r w:rsidRPr="00805092">
        <w:t>ЗиО-Подольск</w:t>
      </w:r>
      <w:proofErr w:type="spellEnd"/>
      <w:r w:rsidR="00380CCB" w:rsidRPr="00805092">
        <w:t xml:space="preserve">», Эмитент, Общество) сообщает, что </w:t>
      </w:r>
      <w:r w:rsidR="0071058D" w:rsidRPr="00415A68">
        <w:t xml:space="preserve">Банком России </w:t>
      </w:r>
      <w:r w:rsidR="002857F6" w:rsidRPr="002857F6">
        <w:rPr>
          <w:b/>
        </w:rPr>
        <w:t>30.07</w:t>
      </w:r>
      <w:r w:rsidR="0071058D" w:rsidRPr="002857F6">
        <w:rPr>
          <w:b/>
        </w:rPr>
        <w:t>.2021</w:t>
      </w:r>
      <w:r w:rsidR="00380CCB" w:rsidRPr="00805092">
        <w:t xml:space="preserve"> принято решение о </w:t>
      </w:r>
      <w:proofErr w:type="spellStart"/>
      <w:r w:rsidR="00380CCB" w:rsidRPr="00805092">
        <w:t>государственнои</w:t>
      </w:r>
      <w:proofErr w:type="spellEnd"/>
      <w:r w:rsidR="00380CCB" w:rsidRPr="00805092">
        <w:t>̆ регистрации дополнительного выпуска обыкновенных акц</w:t>
      </w:r>
      <w:proofErr w:type="gramStart"/>
      <w:r w:rsidR="00380CCB" w:rsidRPr="00805092">
        <w:t>ий АО</w:t>
      </w:r>
      <w:proofErr w:type="gramEnd"/>
      <w:r w:rsidR="00380CCB" w:rsidRPr="00805092">
        <w:t xml:space="preserve"> «</w:t>
      </w:r>
      <w:proofErr w:type="spellStart"/>
      <w:r w:rsidRPr="00805092">
        <w:t>ЗиО-Подольск</w:t>
      </w:r>
      <w:proofErr w:type="spellEnd"/>
      <w:r w:rsidR="00380CCB" w:rsidRPr="00805092">
        <w:t xml:space="preserve">», размещаемых путем </w:t>
      </w:r>
      <w:proofErr w:type="spellStart"/>
      <w:r w:rsidR="00380CCB" w:rsidRPr="00805092">
        <w:t>закрытои</w:t>
      </w:r>
      <w:proofErr w:type="spellEnd"/>
      <w:r w:rsidR="00380CCB" w:rsidRPr="00805092">
        <w:t xml:space="preserve">̆ подписки (далее </w:t>
      </w:r>
      <w:r w:rsidRPr="00805092">
        <w:t xml:space="preserve">- </w:t>
      </w:r>
      <w:r w:rsidR="00380CCB" w:rsidRPr="00805092">
        <w:t>Акции).</w:t>
      </w:r>
    </w:p>
    <w:p w14:paraId="56885A5B" w14:textId="77777777" w:rsidR="00380CCB" w:rsidRPr="00805092" w:rsidRDefault="00380CCB" w:rsidP="002860E8">
      <w:pPr>
        <w:widowControl w:val="0"/>
        <w:adjustRightInd w:val="0"/>
        <w:ind w:firstLine="426"/>
        <w:contextualSpacing/>
        <w:jc w:val="both"/>
      </w:pPr>
    </w:p>
    <w:p w14:paraId="47FF28D4" w14:textId="6ABC4393" w:rsidR="00380CCB" w:rsidRPr="00805092" w:rsidRDefault="00380CCB" w:rsidP="002860E8">
      <w:pPr>
        <w:widowControl w:val="0"/>
        <w:adjustRightInd w:val="0"/>
        <w:ind w:firstLine="426"/>
        <w:contextualSpacing/>
        <w:jc w:val="both"/>
      </w:pPr>
      <w:r w:rsidRPr="00805092">
        <w:t xml:space="preserve">Дополнительному выпуску ценных бумаг присвоен </w:t>
      </w:r>
      <w:r w:rsidR="00F1528D" w:rsidRPr="00805092">
        <w:t>государственный</w:t>
      </w:r>
      <w:r w:rsidRPr="00805092">
        <w:t xml:space="preserve">̆ </w:t>
      </w:r>
      <w:r w:rsidR="00F1528D" w:rsidRPr="00805092">
        <w:t>регистрационный</w:t>
      </w:r>
      <w:r w:rsidRPr="00805092">
        <w:t>̆ номер</w:t>
      </w:r>
      <w:r w:rsidR="0071058D">
        <w:t xml:space="preserve"> -</w:t>
      </w:r>
      <w:r w:rsidRPr="00805092">
        <w:t xml:space="preserve"> </w:t>
      </w:r>
      <w:r w:rsidR="0071058D">
        <w:t xml:space="preserve">                 </w:t>
      </w:r>
      <w:r w:rsidR="002857F6" w:rsidRPr="002857F6">
        <w:rPr>
          <w:b/>
        </w:rPr>
        <w:t>1-01-04090-A-002D</w:t>
      </w:r>
      <w:r w:rsidRPr="002857F6">
        <w:t>.</w:t>
      </w:r>
    </w:p>
    <w:p w14:paraId="22CE29B4" w14:textId="77777777" w:rsidR="00380CCB" w:rsidRPr="00805092" w:rsidRDefault="00380CCB" w:rsidP="002860E8">
      <w:pPr>
        <w:widowControl w:val="0"/>
        <w:adjustRightInd w:val="0"/>
        <w:ind w:firstLine="426"/>
        <w:contextualSpacing/>
        <w:jc w:val="both"/>
      </w:pPr>
    </w:p>
    <w:p w14:paraId="5A22AC51" w14:textId="213CE210" w:rsidR="00380CCB" w:rsidRDefault="00380CCB" w:rsidP="00A34EBD">
      <w:pPr>
        <w:ind w:firstLine="426"/>
        <w:jc w:val="both"/>
        <w:rPr>
          <w:b/>
        </w:rPr>
      </w:pPr>
      <w:r w:rsidRPr="00805092">
        <w:t xml:space="preserve">Наименование регистрирующего органа, осуществившего государственную регистрацию данного дополнительного выпуска ценных бумаг: </w:t>
      </w:r>
      <w:r w:rsidR="00D07EE6" w:rsidRPr="00D07EE6">
        <w:rPr>
          <w:b/>
        </w:rPr>
        <w:t>Банк России</w:t>
      </w:r>
      <w:r w:rsidR="00D07EE6">
        <w:t xml:space="preserve"> </w:t>
      </w:r>
      <w:r w:rsidR="00D07EE6" w:rsidRPr="00D07EE6">
        <w:t>(</w:t>
      </w:r>
      <w:r w:rsidR="00415A68" w:rsidRPr="00415A68">
        <w:rPr>
          <w:b/>
        </w:rPr>
        <w:t>Главное управление Центрального банка Российской Федерации по Центральном</w:t>
      </w:r>
      <w:r w:rsidR="007D4BAB">
        <w:rPr>
          <w:b/>
        </w:rPr>
        <w:t>у федеральному округу г. Москва</w:t>
      </w:r>
      <w:r w:rsidR="00D07EE6" w:rsidRPr="00D07EE6">
        <w:rPr>
          <w:b/>
        </w:rPr>
        <w:t>)</w:t>
      </w:r>
      <w:r w:rsidR="00D07EE6">
        <w:rPr>
          <w:b/>
        </w:rPr>
        <w:t>.</w:t>
      </w:r>
    </w:p>
    <w:p w14:paraId="72A98D76" w14:textId="77777777" w:rsidR="00A34EBD" w:rsidRDefault="00A34EBD" w:rsidP="00A34EBD">
      <w:pPr>
        <w:ind w:firstLine="426"/>
        <w:jc w:val="both"/>
        <w:rPr>
          <w:b/>
        </w:rPr>
      </w:pPr>
    </w:p>
    <w:p w14:paraId="6DA4EBAA" w14:textId="04BD88C2" w:rsidR="00A34EBD" w:rsidRPr="00A34EBD" w:rsidRDefault="00A34EBD" w:rsidP="00A34EBD">
      <w:pPr>
        <w:ind w:firstLine="426"/>
        <w:jc w:val="both"/>
        <w:rPr>
          <w:b/>
        </w:rPr>
      </w:pPr>
      <w:proofErr w:type="gramStart"/>
      <w:r w:rsidRPr="00A34EBD">
        <w:t xml:space="preserve">C зарегистрированным </w:t>
      </w:r>
      <w:r>
        <w:t>Документом</w:t>
      </w:r>
      <w:bookmarkStart w:id="0" w:name="_GoBack"/>
      <w:bookmarkEnd w:id="0"/>
      <w:r>
        <w:t>, содержащим</w:t>
      </w:r>
      <w:r w:rsidRPr="00A34EBD">
        <w:t xml:space="preserve"> условия размещения ценных бумаг</w:t>
      </w:r>
      <w:r>
        <w:t xml:space="preserve"> (далее – Документ, ДСУР) можно ознакомится </w:t>
      </w:r>
      <w:r w:rsidRPr="00A34EBD">
        <w:t>ежедневно, кроме субботы, воскресенья и нерабочих праздничных дней, с 08:00 часов до 17:00 часов (по местному времени)</w:t>
      </w:r>
      <w:r>
        <w:t xml:space="preserve"> по следующему адресу: </w:t>
      </w:r>
      <w:r w:rsidRPr="00A34EBD">
        <w:rPr>
          <w:b/>
        </w:rPr>
        <w:t>142103, Московская область, г. Подольск, ул. Железнодорожная, д. 2, управление корпоративного обеспечения и управления с</w:t>
      </w:r>
      <w:r w:rsidR="00832890">
        <w:rPr>
          <w:b/>
        </w:rPr>
        <w:t>обственностью АО «</w:t>
      </w:r>
      <w:proofErr w:type="spellStart"/>
      <w:r w:rsidR="00832890">
        <w:rPr>
          <w:b/>
        </w:rPr>
        <w:t>ЗиО-Подольск</w:t>
      </w:r>
      <w:proofErr w:type="spellEnd"/>
      <w:r w:rsidR="00832890">
        <w:rPr>
          <w:b/>
        </w:rPr>
        <w:t>»</w:t>
      </w:r>
      <w:r>
        <w:rPr>
          <w:b/>
        </w:rPr>
        <w:t>.</w:t>
      </w:r>
      <w:proofErr w:type="gramEnd"/>
    </w:p>
    <w:p w14:paraId="66B50EB5" w14:textId="77777777" w:rsidR="0071058D" w:rsidRPr="00805092" w:rsidRDefault="0071058D" w:rsidP="002860E8">
      <w:pPr>
        <w:widowControl w:val="0"/>
        <w:adjustRightInd w:val="0"/>
        <w:ind w:firstLine="426"/>
        <w:contextualSpacing/>
        <w:jc w:val="both"/>
      </w:pPr>
    </w:p>
    <w:p w14:paraId="7F3975AA" w14:textId="77777777" w:rsidR="00380CCB" w:rsidRPr="00805092" w:rsidRDefault="00380CCB" w:rsidP="002860E8">
      <w:pPr>
        <w:widowControl w:val="0"/>
        <w:ind w:firstLine="426"/>
        <w:contextualSpacing/>
        <w:jc w:val="both"/>
      </w:pPr>
      <w:r w:rsidRPr="00805092">
        <w:t>Вид, категория, форма ценных бумаг</w:t>
      </w:r>
      <w:r w:rsidRPr="00805092">
        <w:rPr>
          <w:b/>
        </w:rPr>
        <w:t>: акции обыкновенные</w:t>
      </w:r>
      <w:r w:rsidRPr="00805092">
        <w:t xml:space="preserve">. </w:t>
      </w:r>
    </w:p>
    <w:p w14:paraId="5A63FD95" w14:textId="77777777" w:rsidR="00380CCB" w:rsidRPr="00805092" w:rsidRDefault="00380CCB" w:rsidP="002860E8">
      <w:pPr>
        <w:widowControl w:val="0"/>
        <w:ind w:firstLine="426"/>
        <w:contextualSpacing/>
        <w:jc w:val="both"/>
      </w:pPr>
      <w:r w:rsidRPr="00805092">
        <w:t xml:space="preserve">Способ размещения ценных бумаг: </w:t>
      </w:r>
      <w:r w:rsidRPr="00805092">
        <w:rPr>
          <w:b/>
        </w:rPr>
        <w:t>закрытая подписка.</w:t>
      </w:r>
      <w:r w:rsidRPr="00805092">
        <w:t xml:space="preserve"> </w:t>
      </w:r>
    </w:p>
    <w:p w14:paraId="49041CAA" w14:textId="023FE18D" w:rsidR="00380CCB" w:rsidRPr="00805092" w:rsidRDefault="00380CCB" w:rsidP="002860E8">
      <w:pPr>
        <w:widowControl w:val="0"/>
        <w:ind w:firstLine="426"/>
        <w:contextualSpacing/>
        <w:jc w:val="both"/>
      </w:pPr>
      <w:proofErr w:type="gramStart"/>
      <w:r w:rsidRPr="00805092">
        <w:t>В соответствии со ст. 40, 41 Феде</w:t>
      </w:r>
      <w:r w:rsidR="008B7AAC" w:rsidRPr="00805092">
        <w:t xml:space="preserve">рального закона от 26.12.1995 № </w:t>
      </w:r>
      <w:r w:rsidRPr="00805092">
        <w:t xml:space="preserve">208-ФЗ «Об акционерных обществах» акционеры Эмитента, голосовавшие против или не принимавшие участия в голосовании по вопросу о размещении посредством </w:t>
      </w:r>
      <w:proofErr w:type="spellStart"/>
      <w:r w:rsidRPr="00805092">
        <w:t>закрытои</w:t>
      </w:r>
      <w:proofErr w:type="spellEnd"/>
      <w:r w:rsidRPr="00805092">
        <w:t xml:space="preserve">̆ подписки дополнительных Акций, имеют преимущественное право приобретения размещаемых посредством </w:t>
      </w:r>
      <w:proofErr w:type="spellStart"/>
      <w:r w:rsidRPr="00805092">
        <w:t>закрытои</w:t>
      </w:r>
      <w:proofErr w:type="spellEnd"/>
      <w:r w:rsidRPr="00805092">
        <w:t>̆ подписки дополнительных Акций в количестве, пропорциональн</w:t>
      </w:r>
      <w:r w:rsidR="00805092">
        <w:t>ом количеству принадлежащих им А</w:t>
      </w:r>
      <w:r w:rsidRPr="00805092">
        <w:t xml:space="preserve">кций </w:t>
      </w:r>
      <w:proofErr w:type="spellStart"/>
      <w:r w:rsidRPr="00805092">
        <w:t>этои</w:t>
      </w:r>
      <w:proofErr w:type="spellEnd"/>
      <w:r w:rsidRPr="00805092">
        <w:t>̆ категории (типа).</w:t>
      </w:r>
      <w:proofErr w:type="gramEnd"/>
    </w:p>
    <w:p w14:paraId="3DCC6FF0" w14:textId="67BCA0AF" w:rsidR="00380CCB" w:rsidRPr="00805092" w:rsidRDefault="00380CCB" w:rsidP="002860E8">
      <w:pPr>
        <w:widowControl w:val="0"/>
        <w:adjustRightInd w:val="0"/>
        <w:ind w:firstLine="426"/>
        <w:contextualSpacing/>
        <w:jc w:val="both"/>
      </w:pPr>
      <w:r w:rsidRPr="00805092">
        <w:t>Решение, являющееся основанием для размещения дополнительных акций, принято Общим собранием акционеров АО «</w:t>
      </w:r>
      <w:proofErr w:type="spellStart"/>
      <w:r w:rsidR="000E2225" w:rsidRPr="00805092">
        <w:t>ЗиО-Подольск</w:t>
      </w:r>
      <w:proofErr w:type="spellEnd"/>
      <w:r w:rsidR="000E2225" w:rsidRPr="00805092">
        <w:t xml:space="preserve"> «08» июня 2021 г., протокол от «10» июня 2021</w:t>
      </w:r>
      <w:r w:rsidRPr="00805092">
        <w:t xml:space="preserve"> г. №</w:t>
      </w:r>
      <w:r w:rsidR="008B7AAC" w:rsidRPr="00805092">
        <w:t xml:space="preserve"> </w:t>
      </w:r>
      <w:r w:rsidR="000E2225" w:rsidRPr="00805092">
        <w:t>01/21</w:t>
      </w:r>
      <w:r w:rsidRPr="00805092">
        <w:t>.</w:t>
      </w:r>
    </w:p>
    <w:p w14:paraId="74A8C735" w14:textId="77777777" w:rsidR="00380CCB" w:rsidRPr="00805092" w:rsidRDefault="00380CCB" w:rsidP="00DC300B">
      <w:pPr>
        <w:widowControl w:val="0"/>
        <w:adjustRightInd w:val="0"/>
        <w:contextualSpacing/>
        <w:jc w:val="both"/>
        <w:rPr>
          <w:color w:val="000099"/>
        </w:rPr>
      </w:pPr>
    </w:p>
    <w:p w14:paraId="09EF3591" w14:textId="39EC2D1C" w:rsidR="00380CCB" w:rsidRPr="00805092" w:rsidRDefault="00380CCB" w:rsidP="002860E8">
      <w:pPr>
        <w:widowControl w:val="0"/>
        <w:ind w:firstLine="426"/>
        <w:contextualSpacing/>
        <w:jc w:val="both"/>
      </w:pPr>
      <w:r w:rsidRPr="00805092">
        <w:t>Дата, на которую составляется список лиц, имеющих преимущественное право приобрете</w:t>
      </w:r>
      <w:r w:rsidR="00991A5F">
        <w:t>ния размещаемых дополнительных а</w:t>
      </w:r>
      <w:r w:rsidRPr="00805092">
        <w:t xml:space="preserve">кций: </w:t>
      </w:r>
      <w:r w:rsidRPr="00805092">
        <w:rPr>
          <w:b/>
        </w:rPr>
        <w:t>список лиц, имеющих преимущественное право приобретения Акций, составляется на дату определения (фиксации) л</w:t>
      </w:r>
      <w:r w:rsidR="00805092">
        <w:rPr>
          <w:b/>
        </w:rPr>
        <w:t>иц, имеющих право на участие в О</w:t>
      </w:r>
      <w:r w:rsidRPr="00805092">
        <w:rPr>
          <w:b/>
        </w:rPr>
        <w:t>бщем собрании акционеров Эмитента, на котором было принято решение о размещени</w:t>
      </w:r>
      <w:r w:rsidR="000E2225" w:rsidRPr="00805092">
        <w:rPr>
          <w:b/>
        </w:rPr>
        <w:t>и дополнительных Акций - на «15» мая 2021</w:t>
      </w:r>
      <w:r w:rsidRPr="00805092">
        <w:rPr>
          <w:b/>
        </w:rPr>
        <w:t xml:space="preserve"> г.</w:t>
      </w:r>
      <w:r w:rsidRPr="00805092">
        <w:t xml:space="preserve"> </w:t>
      </w:r>
    </w:p>
    <w:p w14:paraId="38E6B226" w14:textId="62E8D322" w:rsidR="00380CCB" w:rsidRPr="00805092" w:rsidRDefault="00380CCB" w:rsidP="002860E8">
      <w:pPr>
        <w:widowControl w:val="0"/>
        <w:adjustRightInd w:val="0"/>
        <w:ind w:firstLine="426"/>
        <w:contextualSpacing/>
        <w:jc w:val="both"/>
        <w:rPr>
          <w:b/>
        </w:rPr>
      </w:pPr>
      <w:r w:rsidRPr="00805092">
        <w:t xml:space="preserve">Количество и номинальная стоимость размещаемых дополнительных обыкновенных акций: </w:t>
      </w:r>
      <w:r w:rsidR="000E2225" w:rsidRPr="00805092">
        <w:rPr>
          <w:b/>
        </w:rPr>
        <w:t>1 409 410 923 (Один миллиард четыреста девять миллионов четыреста десять тысяч девятьсот двадцать три) штуки</w:t>
      </w:r>
      <w:r w:rsidRPr="00805092">
        <w:rPr>
          <w:b/>
        </w:rPr>
        <w:t xml:space="preserve">, </w:t>
      </w:r>
      <w:proofErr w:type="spellStart"/>
      <w:r w:rsidRPr="00805092">
        <w:rPr>
          <w:b/>
        </w:rPr>
        <w:t>номинальнои</w:t>
      </w:r>
      <w:proofErr w:type="spellEnd"/>
      <w:r w:rsidRPr="00805092">
        <w:rPr>
          <w:b/>
        </w:rPr>
        <w:t xml:space="preserve">̆ стоимостью 1 (Один) </w:t>
      </w:r>
      <w:r w:rsidR="008047BB" w:rsidRPr="00805092">
        <w:rPr>
          <w:b/>
        </w:rPr>
        <w:t xml:space="preserve">рубль </w:t>
      </w:r>
      <w:r w:rsidRPr="00805092">
        <w:rPr>
          <w:b/>
        </w:rPr>
        <w:t>каждая</w:t>
      </w:r>
      <w:r w:rsidR="000E2225" w:rsidRPr="00805092">
        <w:rPr>
          <w:b/>
        </w:rPr>
        <w:t xml:space="preserve"> акция</w:t>
      </w:r>
      <w:r w:rsidRPr="00805092">
        <w:rPr>
          <w:b/>
        </w:rPr>
        <w:t>.</w:t>
      </w:r>
    </w:p>
    <w:p w14:paraId="054D37AC" w14:textId="77777777" w:rsidR="00380CCB" w:rsidRPr="00805092" w:rsidRDefault="00380CCB" w:rsidP="002860E8">
      <w:pPr>
        <w:widowControl w:val="0"/>
        <w:adjustRightInd w:val="0"/>
        <w:ind w:firstLine="426"/>
        <w:contextualSpacing/>
        <w:jc w:val="both"/>
      </w:pPr>
    </w:p>
    <w:p w14:paraId="7E5D691E" w14:textId="77777777" w:rsidR="00380CCB" w:rsidRPr="00805092" w:rsidRDefault="00380CCB" w:rsidP="002860E8">
      <w:pPr>
        <w:widowControl w:val="0"/>
        <w:adjustRightInd w:val="0"/>
        <w:ind w:firstLine="426"/>
        <w:contextualSpacing/>
        <w:jc w:val="both"/>
        <w:rPr>
          <w:b/>
        </w:rPr>
      </w:pPr>
      <w:r w:rsidRPr="00805092">
        <w:t xml:space="preserve">Цена размещения ценных бумаг дополнительного выпуска: </w:t>
      </w:r>
      <w:proofErr w:type="gramStart"/>
      <w:r w:rsidR="000E2225" w:rsidRPr="00805092">
        <w:rPr>
          <w:b/>
        </w:rPr>
        <w:t xml:space="preserve">Цена размещения акций дополнительного выпуска (в том числе при осуществлении преимущественного права их приобретения) составляет 8,36 (Восемь) рублей 36 копеек за одну акцию (цена определена </w:t>
      </w:r>
      <w:r w:rsidR="000E2225" w:rsidRPr="00805092">
        <w:rPr>
          <w:b/>
        </w:rPr>
        <w:lastRenderedPageBreak/>
        <w:t>решением Совета директоров АО «</w:t>
      </w:r>
      <w:proofErr w:type="spellStart"/>
      <w:r w:rsidR="000E2225" w:rsidRPr="00805092">
        <w:rPr>
          <w:b/>
        </w:rPr>
        <w:t>ЗиО-Подольск</w:t>
      </w:r>
      <w:proofErr w:type="spellEnd"/>
      <w:r w:rsidR="000E2225" w:rsidRPr="00805092">
        <w:rPr>
          <w:b/>
        </w:rPr>
        <w:t>», принятым 04.05.2021 (протокол №19 от 04.05.2021).</w:t>
      </w:r>
      <w:proofErr w:type="gramEnd"/>
    </w:p>
    <w:p w14:paraId="6096A779" w14:textId="77777777" w:rsidR="000A3CAF" w:rsidRPr="00805092" w:rsidRDefault="000A3CAF" w:rsidP="002860E8">
      <w:pPr>
        <w:widowControl w:val="0"/>
        <w:adjustRightInd w:val="0"/>
        <w:ind w:firstLine="426"/>
        <w:contextualSpacing/>
        <w:jc w:val="both"/>
      </w:pPr>
    </w:p>
    <w:p w14:paraId="0EA3A54D" w14:textId="501BBA74" w:rsidR="002022C7" w:rsidRPr="00805092" w:rsidRDefault="00380CCB" w:rsidP="004973DE">
      <w:pPr>
        <w:widowControl w:val="0"/>
        <w:adjustRightInd w:val="0"/>
        <w:ind w:firstLine="426"/>
        <w:jc w:val="both"/>
        <w:rPr>
          <w:b/>
        </w:rPr>
      </w:pPr>
      <w:r w:rsidRPr="00805092">
        <w:t xml:space="preserve">Порядок определения количества дополнительных акций, которое вправе приобрести каждое лицо, имеющее преимущественное право их приобретения: </w:t>
      </w:r>
      <w:r w:rsidR="002022C7" w:rsidRPr="00805092">
        <w:rPr>
          <w:b/>
        </w:rPr>
        <w:t>Максимальное количество размещаемых дополнительных акций, которое может быть приобретено лицом, имеющим преимущественное право приобретения размещаемых дополнительных акций, в порядке осуществления им такого преимущественного права, пропорциональное количеству принадлежащих ему обыкновенных акций Эмитента, определяется по следующей формуле:</w:t>
      </w:r>
    </w:p>
    <w:p w14:paraId="3709345E" w14:textId="77777777" w:rsidR="002022C7" w:rsidRPr="00805092" w:rsidRDefault="002022C7" w:rsidP="002022C7">
      <w:pPr>
        <w:widowControl w:val="0"/>
        <w:adjustRightInd w:val="0"/>
        <w:jc w:val="both"/>
        <w:rPr>
          <w:b/>
        </w:rPr>
      </w:pPr>
    </w:p>
    <w:p w14:paraId="772AD93B" w14:textId="77777777" w:rsidR="002022C7" w:rsidRPr="00805092" w:rsidRDefault="002022C7" w:rsidP="002022C7">
      <w:pPr>
        <w:widowControl w:val="0"/>
        <w:adjustRightInd w:val="0"/>
        <w:jc w:val="both"/>
        <w:rPr>
          <w:b/>
        </w:rPr>
      </w:pPr>
      <w:r w:rsidRPr="00805092">
        <w:rPr>
          <w:b/>
        </w:rPr>
        <w:t>Х = А х 1 409 410 923 /408 000 000, где</w:t>
      </w:r>
    </w:p>
    <w:p w14:paraId="41DC9988" w14:textId="77777777" w:rsidR="002022C7" w:rsidRPr="00805092" w:rsidRDefault="002022C7" w:rsidP="002022C7">
      <w:pPr>
        <w:widowControl w:val="0"/>
        <w:adjustRightInd w:val="0"/>
        <w:jc w:val="both"/>
        <w:rPr>
          <w:b/>
        </w:rPr>
      </w:pPr>
      <w:r w:rsidRPr="00805092">
        <w:rPr>
          <w:b/>
        </w:rPr>
        <w:t>Х - максимальное количество размещаемых дополнительных акций, которое может приобрести лицо, имеющее преимущественное право приобретения размещаемых ценных бумаг;</w:t>
      </w:r>
    </w:p>
    <w:p w14:paraId="46FABBDD" w14:textId="52CCD360" w:rsidR="002022C7" w:rsidRPr="00805092" w:rsidRDefault="002022C7" w:rsidP="002022C7">
      <w:pPr>
        <w:widowControl w:val="0"/>
        <w:adjustRightInd w:val="0"/>
        <w:jc w:val="both"/>
        <w:rPr>
          <w:b/>
        </w:rPr>
      </w:pPr>
      <w:r w:rsidRPr="00805092">
        <w:rPr>
          <w:b/>
        </w:rPr>
        <w:t>А - количество обыкновенных акций Эмитента, принадлежащих лицу, имеющему преимущественное право приобретения размещаемых ценных бумаг, по состоянию на «15» мая 2021 г.;</w:t>
      </w:r>
    </w:p>
    <w:p w14:paraId="1C05F5BD" w14:textId="7588DCD6" w:rsidR="002022C7" w:rsidRPr="00805092" w:rsidRDefault="002022C7" w:rsidP="002022C7">
      <w:pPr>
        <w:widowControl w:val="0"/>
        <w:adjustRightInd w:val="0"/>
        <w:jc w:val="both"/>
        <w:rPr>
          <w:b/>
        </w:rPr>
      </w:pPr>
      <w:r w:rsidRPr="00805092">
        <w:rPr>
          <w:b/>
        </w:rPr>
        <w:t xml:space="preserve">1 409 410 923 - количество дополнительных обыкновенных акций, размещаемых Эмитентом в соответствии </w:t>
      </w:r>
      <w:r w:rsidR="00C71FF1">
        <w:rPr>
          <w:b/>
        </w:rPr>
        <w:t>с Д</w:t>
      </w:r>
      <w:r w:rsidRPr="00805092">
        <w:rPr>
          <w:b/>
        </w:rPr>
        <w:t>окументом, содержащим условия размещения ценных бумаг;</w:t>
      </w:r>
    </w:p>
    <w:p w14:paraId="2BB10F14" w14:textId="16D5DE8C" w:rsidR="002022C7" w:rsidRPr="00805092" w:rsidRDefault="002022C7" w:rsidP="002022C7">
      <w:pPr>
        <w:widowControl w:val="0"/>
        <w:adjustRightInd w:val="0"/>
        <w:jc w:val="both"/>
        <w:rPr>
          <w:b/>
        </w:rPr>
      </w:pPr>
      <w:r w:rsidRPr="00805092">
        <w:rPr>
          <w:b/>
        </w:rPr>
        <w:t>408 000 000 - количество ранее размещенных обыкновенных акций Эмитента.</w:t>
      </w:r>
    </w:p>
    <w:p w14:paraId="429C4DAE" w14:textId="77777777" w:rsidR="002022C7" w:rsidRPr="00805092" w:rsidRDefault="002022C7" w:rsidP="002022C7">
      <w:pPr>
        <w:widowControl w:val="0"/>
        <w:adjustRightInd w:val="0"/>
        <w:jc w:val="both"/>
        <w:rPr>
          <w:b/>
        </w:rPr>
      </w:pPr>
    </w:p>
    <w:p w14:paraId="015CD6C5" w14:textId="77777777" w:rsidR="002022C7" w:rsidRPr="00805092" w:rsidRDefault="002022C7" w:rsidP="004973DE">
      <w:pPr>
        <w:widowControl w:val="0"/>
        <w:adjustRightInd w:val="0"/>
        <w:ind w:firstLine="426"/>
        <w:jc w:val="both"/>
        <w:rPr>
          <w:b/>
        </w:rPr>
      </w:pPr>
      <w:r w:rsidRPr="00805092">
        <w:rPr>
          <w:b/>
        </w:rPr>
        <w:t>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p>
    <w:p w14:paraId="61A7ECC6" w14:textId="77777777" w:rsidR="002022C7" w:rsidRPr="00805092" w:rsidRDefault="002022C7" w:rsidP="002022C7">
      <w:pPr>
        <w:widowControl w:val="0"/>
        <w:adjustRightInd w:val="0"/>
        <w:jc w:val="both"/>
        <w:rPr>
          <w:b/>
        </w:rPr>
      </w:pPr>
      <w:r w:rsidRPr="00805092">
        <w:rPr>
          <w:b/>
        </w:rPr>
        <w:t>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w:t>
      </w:r>
    </w:p>
    <w:p w14:paraId="02336464" w14:textId="77777777" w:rsidR="00380CCB" w:rsidRPr="00805092" w:rsidRDefault="002022C7" w:rsidP="002022C7">
      <w:pPr>
        <w:widowControl w:val="0"/>
        <w:adjustRightInd w:val="0"/>
        <w:ind w:firstLine="426"/>
        <w:contextualSpacing/>
        <w:jc w:val="both"/>
        <w:rPr>
          <w:b/>
        </w:rPr>
      </w:pPr>
      <w:r w:rsidRPr="00805092">
        <w:rPr>
          <w:b/>
        </w:rPr>
        <w:t>Дробные акции обращаются наравне с целыми акциями.</w:t>
      </w:r>
    </w:p>
    <w:p w14:paraId="089F03F5" w14:textId="77777777" w:rsidR="00380CCB" w:rsidRPr="00805092" w:rsidRDefault="00380CCB" w:rsidP="002860E8">
      <w:pPr>
        <w:widowControl w:val="0"/>
        <w:adjustRightInd w:val="0"/>
        <w:ind w:firstLine="426"/>
        <w:contextualSpacing/>
        <w:jc w:val="both"/>
        <w:rPr>
          <w:b/>
        </w:rPr>
      </w:pPr>
    </w:p>
    <w:p w14:paraId="57678740" w14:textId="59B2D9D6" w:rsidR="000A3CAF" w:rsidRPr="00805092" w:rsidRDefault="00380CCB" w:rsidP="000A3CAF">
      <w:pPr>
        <w:widowControl w:val="0"/>
        <w:adjustRightInd w:val="0"/>
        <w:ind w:firstLine="426"/>
        <w:contextualSpacing/>
        <w:jc w:val="both"/>
        <w:rPr>
          <w:b/>
        </w:rPr>
      </w:pPr>
      <w:r w:rsidRPr="00805092">
        <w:t>Порядок, в котором должны быть поданы заявления о приобретении акций от лиц, имеющих преимущественное право их приобретения:</w:t>
      </w:r>
      <w:r w:rsidRPr="00805092">
        <w:rPr>
          <w:b/>
        </w:rPr>
        <w:t xml:space="preserve"> </w:t>
      </w:r>
      <w:proofErr w:type="gramStart"/>
      <w:r w:rsidR="002022C7" w:rsidRPr="00805092">
        <w:rPr>
          <w:b/>
        </w:rPr>
        <w:t xml:space="preserve">Лица, имеющие преимущественное право приобретения размещаемых дополнительных акций, в течение 45 (сорока пяти) дней с момента (даты) размещения на корпоративном сайте Общества в информационно-телекоммуникационной сети «Интернет» по следующему электронному адресу: </w:t>
      </w:r>
      <w:hyperlink r:id="rId12" w:history="1">
        <w:r w:rsidR="002022C7" w:rsidRPr="006E137C">
          <w:rPr>
            <w:rStyle w:val="ad"/>
            <w:b/>
          </w:rPr>
          <w:t>http://aozio.ru/</w:t>
        </w:r>
      </w:hyperlink>
      <w:r w:rsidR="002022C7" w:rsidRPr="00805092">
        <w:rPr>
          <w:b/>
        </w:rPr>
        <w:t xml:space="preserve"> уведомления о возможности осуществления преимущественного права приобретения размещаемых ценных бумаг, вправе полностью или частично осуществить свое преимущественное право путем подачи заявления о приобретении размещаемых ценных бумаг.</w:t>
      </w:r>
      <w:proofErr w:type="gramEnd"/>
      <w:r w:rsidR="002022C7" w:rsidRPr="00805092">
        <w:rPr>
          <w:b/>
        </w:rPr>
        <w:t xml:space="preserve">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14:paraId="39BC8A64" w14:textId="6D376F26" w:rsidR="000A3CAF" w:rsidRPr="00805092" w:rsidRDefault="002022C7" w:rsidP="000A3CAF">
      <w:pPr>
        <w:widowControl w:val="0"/>
        <w:adjustRightInd w:val="0"/>
        <w:ind w:firstLine="426"/>
        <w:contextualSpacing/>
        <w:jc w:val="both"/>
        <w:rPr>
          <w:b/>
        </w:rPr>
      </w:pPr>
      <w:r w:rsidRPr="00805092">
        <w:rPr>
          <w:b/>
        </w:rPr>
        <w:t>Заявление о приобретении размещаемых ценных бумаг лица, имеющего указанное преимущественное право приобретения размещаемых дополнительных акций, зарегистри</w:t>
      </w:r>
      <w:r w:rsidR="006E137C">
        <w:rPr>
          <w:b/>
        </w:rPr>
        <w:t>рованного в реестре акционеров О</w:t>
      </w:r>
      <w:r w:rsidRPr="00805092">
        <w:rPr>
          <w:b/>
        </w:rPr>
        <w:t>бщества, должно содержать сведения, позволяющие идентифицировать подавшее его лицо и количество приобретаемых им ценных бумаг.</w:t>
      </w:r>
    </w:p>
    <w:p w14:paraId="1115FB51" w14:textId="3594B149" w:rsidR="000A3CAF" w:rsidRPr="00805092" w:rsidRDefault="002022C7" w:rsidP="000A3CAF">
      <w:pPr>
        <w:widowControl w:val="0"/>
        <w:adjustRightInd w:val="0"/>
        <w:ind w:firstLine="426"/>
        <w:contextualSpacing/>
        <w:jc w:val="both"/>
        <w:rPr>
          <w:b/>
        </w:rPr>
      </w:pPr>
      <w:r w:rsidRPr="00805092">
        <w:rPr>
          <w:b/>
        </w:rPr>
        <w:t>Заявление должно быть подписано лицом, имеющим преимущественное право приобретения размещаемых дополнительных акций (либо уполномоченным на то лицом). К заявлению, подписанному лицом по доверенности, приобщается доверенность, оформленная надлежащим образом, с указанием полномочий пр</w:t>
      </w:r>
      <w:r w:rsidR="006E137C">
        <w:rPr>
          <w:b/>
        </w:rPr>
        <w:t>иобретать дополнительные акции О</w:t>
      </w:r>
      <w:r w:rsidRPr="00805092">
        <w:rPr>
          <w:b/>
        </w:rPr>
        <w:t xml:space="preserve">бщества, в том числе с правом </w:t>
      </w:r>
      <w:proofErr w:type="gramStart"/>
      <w:r w:rsidRPr="00805092">
        <w:rPr>
          <w:b/>
        </w:rPr>
        <w:t>подписывать и подавать</w:t>
      </w:r>
      <w:proofErr w:type="gramEnd"/>
      <w:r w:rsidRPr="00805092">
        <w:rPr>
          <w:b/>
        </w:rPr>
        <w:t xml:space="preserve"> заявления.</w:t>
      </w:r>
    </w:p>
    <w:p w14:paraId="135715DD" w14:textId="0A07C616" w:rsidR="000A3CAF" w:rsidRPr="00805092" w:rsidRDefault="002022C7" w:rsidP="000A3CAF">
      <w:pPr>
        <w:widowControl w:val="0"/>
        <w:adjustRightInd w:val="0"/>
        <w:ind w:firstLine="426"/>
        <w:contextualSpacing/>
        <w:jc w:val="both"/>
        <w:rPr>
          <w:b/>
        </w:rPr>
      </w:pPr>
      <w:r w:rsidRPr="00805092">
        <w:rPr>
          <w:b/>
        </w:rPr>
        <w:t>Указанное заявление подается путем направления или вру</w:t>
      </w:r>
      <w:r w:rsidR="006E137C">
        <w:rPr>
          <w:b/>
        </w:rPr>
        <w:t>чения под роспись регистратору О</w:t>
      </w:r>
      <w:r w:rsidRPr="00805092">
        <w:rPr>
          <w:b/>
        </w:rPr>
        <w:t>бщества документа в письменной форме, подписанного подающим заявление лицом, а если это предусмотрено правилами, в соотв</w:t>
      </w:r>
      <w:r w:rsidR="006E137C">
        <w:rPr>
          <w:b/>
        </w:rPr>
        <w:t>етствии с которыми регистратор О</w:t>
      </w:r>
      <w:r w:rsidRPr="00805092">
        <w:rPr>
          <w:b/>
        </w:rPr>
        <w:t xml:space="preserve">бщества осуществляет деятельность по ведению реестра, также </w:t>
      </w:r>
      <w:r w:rsidR="006E137C">
        <w:rPr>
          <w:b/>
        </w:rPr>
        <w:t>путем направления регистратору О</w:t>
      </w:r>
      <w:r w:rsidRPr="00805092">
        <w:rPr>
          <w:b/>
        </w:rPr>
        <w:t xml:space="preserve">бщества электронного документа, подписанного квалифицированной электронной подписью. </w:t>
      </w:r>
      <w:r w:rsidRPr="00805092">
        <w:rPr>
          <w:b/>
        </w:rPr>
        <w:lastRenderedPageBreak/>
        <w:t>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14:paraId="0EEE850C" w14:textId="27DA1D37" w:rsidR="00380CCB" w:rsidRPr="00805092" w:rsidRDefault="000A3CAF" w:rsidP="000A3CAF">
      <w:pPr>
        <w:widowControl w:val="0"/>
        <w:adjustRightInd w:val="0"/>
        <w:ind w:firstLine="426"/>
        <w:contextualSpacing/>
        <w:jc w:val="both"/>
        <w:rPr>
          <w:b/>
        </w:rPr>
      </w:pPr>
      <w:r w:rsidRPr="00805092">
        <w:rPr>
          <w:b/>
        </w:rPr>
        <w:t>Заявление о приобретении размещаемых ценных бумаг, направленное или врученное регистрато</w:t>
      </w:r>
      <w:r w:rsidR="002022C7" w:rsidRPr="00805092">
        <w:rPr>
          <w:b/>
        </w:rPr>
        <w:t>ру Общества, считается поданным в О</w:t>
      </w:r>
      <w:r w:rsidRPr="00805092">
        <w:rPr>
          <w:b/>
        </w:rPr>
        <w:t>бщество в день его получени</w:t>
      </w:r>
      <w:r w:rsidR="006E137C">
        <w:rPr>
          <w:b/>
        </w:rPr>
        <w:t>я регистратором О</w:t>
      </w:r>
      <w:r w:rsidR="002860E8" w:rsidRPr="00805092">
        <w:rPr>
          <w:b/>
        </w:rPr>
        <w:t>бщества</w:t>
      </w:r>
      <w:r w:rsidRPr="00805092">
        <w:rPr>
          <w:b/>
        </w:rPr>
        <w:t>.</w:t>
      </w:r>
    </w:p>
    <w:p w14:paraId="6F72D4F4" w14:textId="77777777" w:rsidR="002860E8" w:rsidRPr="00805092" w:rsidRDefault="002860E8" w:rsidP="00CA29B8">
      <w:pPr>
        <w:widowControl w:val="0"/>
        <w:adjustRightInd w:val="0"/>
        <w:ind w:firstLine="426"/>
        <w:contextualSpacing/>
        <w:jc w:val="both"/>
        <w:rPr>
          <w:b/>
        </w:rPr>
      </w:pPr>
    </w:p>
    <w:p w14:paraId="23608C4E" w14:textId="77777777" w:rsidR="00380CCB" w:rsidRPr="00805092" w:rsidRDefault="00380CCB" w:rsidP="00CA29B8">
      <w:pPr>
        <w:widowControl w:val="0"/>
        <w:adjustRightInd w:val="0"/>
        <w:ind w:firstLine="426"/>
        <w:contextualSpacing/>
        <w:jc w:val="both"/>
        <w:rPr>
          <w:b/>
        </w:rPr>
      </w:pPr>
      <w:r w:rsidRPr="00805092">
        <w:rPr>
          <w:b/>
        </w:rPr>
        <w:t>Сведения о регистраторе Общества:</w:t>
      </w:r>
    </w:p>
    <w:p w14:paraId="49F342F5" w14:textId="77777777" w:rsidR="00380CCB" w:rsidRPr="00805092" w:rsidRDefault="00380CCB" w:rsidP="00CA29B8">
      <w:pPr>
        <w:widowControl w:val="0"/>
        <w:adjustRightInd w:val="0"/>
        <w:ind w:firstLine="426"/>
        <w:contextualSpacing/>
        <w:jc w:val="both"/>
        <w:rPr>
          <w:b/>
        </w:rPr>
      </w:pPr>
      <w:r w:rsidRPr="00805092">
        <w:rPr>
          <w:b/>
        </w:rPr>
        <w:t>Акционерное общество «Независимая регистраторская компания Р.О.С.Т.», (АО «НРК-Р.О.С.Т.», ОГРН 1027739216757, ИНН 7726030449).</w:t>
      </w:r>
    </w:p>
    <w:p w14:paraId="145C9ACE" w14:textId="77777777" w:rsidR="00380CCB" w:rsidRPr="00805092" w:rsidRDefault="00380CCB" w:rsidP="00CA29B8">
      <w:pPr>
        <w:widowControl w:val="0"/>
        <w:adjustRightInd w:val="0"/>
        <w:ind w:firstLine="426"/>
        <w:contextualSpacing/>
        <w:jc w:val="both"/>
        <w:rPr>
          <w:b/>
        </w:rPr>
      </w:pPr>
      <w:r w:rsidRPr="00805092">
        <w:rPr>
          <w:b/>
        </w:rPr>
        <w:t>Наименование органа, выдавшего лицензию: ФКЦБ России.</w:t>
      </w:r>
    </w:p>
    <w:p w14:paraId="3FAB9698" w14:textId="77777777" w:rsidR="00380CCB" w:rsidRPr="00805092" w:rsidRDefault="00380CCB" w:rsidP="00CA29B8">
      <w:pPr>
        <w:widowControl w:val="0"/>
        <w:adjustRightInd w:val="0"/>
        <w:ind w:firstLine="426"/>
        <w:contextualSpacing/>
        <w:jc w:val="both"/>
        <w:rPr>
          <w:b/>
        </w:rPr>
      </w:pPr>
      <w:r w:rsidRPr="00805092">
        <w:rPr>
          <w:b/>
        </w:rPr>
        <w:t>Номер лицензии: №</w:t>
      </w:r>
      <w:r w:rsidR="000A3CAF" w:rsidRPr="00805092">
        <w:rPr>
          <w:b/>
        </w:rPr>
        <w:t xml:space="preserve"> </w:t>
      </w:r>
      <w:r w:rsidRPr="00805092">
        <w:rPr>
          <w:b/>
        </w:rPr>
        <w:t>045-13976-000001 от 03.12.2002 г.</w:t>
      </w:r>
    </w:p>
    <w:p w14:paraId="34BD232E" w14:textId="77777777" w:rsidR="00380CCB" w:rsidRPr="00805092" w:rsidRDefault="00380CCB" w:rsidP="00CA29B8">
      <w:pPr>
        <w:widowControl w:val="0"/>
        <w:adjustRightInd w:val="0"/>
        <w:ind w:firstLine="426"/>
        <w:contextualSpacing/>
        <w:jc w:val="both"/>
        <w:rPr>
          <w:b/>
        </w:rPr>
      </w:pPr>
      <w:r w:rsidRPr="00805092">
        <w:rPr>
          <w:b/>
        </w:rPr>
        <w:t>Срок действия лицензии: без ограничения срока действия.</w:t>
      </w:r>
    </w:p>
    <w:p w14:paraId="56FB6D02" w14:textId="77777777" w:rsidR="00380CCB" w:rsidRPr="00805092" w:rsidRDefault="00380CCB" w:rsidP="00CA29B8">
      <w:pPr>
        <w:widowControl w:val="0"/>
        <w:adjustRightInd w:val="0"/>
        <w:ind w:firstLine="426"/>
        <w:contextualSpacing/>
        <w:jc w:val="both"/>
        <w:rPr>
          <w:b/>
        </w:rPr>
      </w:pPr>
    </w:p>
    <w:p w14:paraId="0691C2A4" w14:textId="77777777" w:rsidR="002022C7" w:rsidRPr="00805092" w:rsidRDefault="002022C7" w:rsidP="002022C7">
      <w:pPr>
        <w:widowControl w:val="0"/>
        <w:ind w:firstLine="426"/>
        <w:jc w:val="both"/>
        <w:rPr>
          <w:b/>
        </w:rPr>
      </w:pPr>
      <w:r w:rsidRPr="00805092">
        <w:rPr>
          <w:b/>
        </w:rPr>
        <w:t>В заявлении рекомендуется также указать следующие сведения:</w:t>
      </w:r>
    </w:p>
    <w:p w14:paraId="20E4CA0C" w14:textId="77777777" w:rsidR="002022C7" w:rsidRPr="00805092" w:rsidRDefault="002022C7" w:rsidP="002022C7">
      <w:pPr>
        <w:widowControl w:val="0"/>
        <w:jc w:val="both"/>
        <w:rPr>
          <w:b/>
        </w:rPr>
      </w:pPr>
      <w:r w:rsidRPr="00805092">
        <w:rPr>
          <w:b/>
        </w:rPr>
        <w:t>- идентификационный номер налогоплательщика лица, имеющего преимущественное право приобретения размещаемых ценных бумаг;</w:t>
      </w:r>
    </w:p>
    <w:p w14:paraId="0427F83E" w14:textId="77777777" w:rsidR="002022C7" w:rsidRPr="00805092" w:rsidRDefault="002022C7" w:rsidP="002022C7">
      <w:pPr>
        <w:widowControl w:val="0"/>
        <w:jc w:val="both"/>
        <w:rPr>
          <w:b/>
        </w:rPr>
      </w:pPr>
      <w:r w:rsidRPr="00805092">
        <w:rPr>
          <w:b/>
        </w:rPr>
        <w:t>- для физических лиц - указание паспортных данных (дата и место рождения, серия, номер и дата выдачи паспорта, орган, выдавший паспорт);</w:t>
      </w:r>
    </w:p>
    <w:p w14:paraId="0C6B19C0" w14:textId="77777777" w:rsidR="002022C7" w:rsidRPr="00805092" w:rsidRDefault="002022C7" w:rsidP="002022C7">
      <w:pPr>
        <w:widowControl w:val="0"/>
        <w:jc w:val="both"/>
        <w:rPr>
          <w:b/>
        </w:rPr>
      </w:pPr>
      <w:proofErr w:type="gramStart"/>
      <w:r w:rsidRPr="00805092">
        <w:rPr>
          <w:b/>
        </w:rPr>
        <w:t>- для юридических лиц - сведения об основном государственном регистрационном номере (ОГРН), за которым в единый государственный реестр юридических лиц внесена запись о создании соответствующего юридического лица, а если юридическим лицом является иностранное юридическое лицо или иностранная организация, не являющаяся юридическим лицом по иностранному праву, - данные, позволяющие идентифицировать такую организацию в соответствии с иностранным правом;</w:t>
      </w:r>
      <w:proofErr w:type="gramEnd"/>
    </w:p>
    <w:p w14:paraId="03C78936" w14:textId="77777777" w:rsidR="00380CCB" w:rsidRPr="00805092" w:rsidRDefault="002022C7" w:rsidP="002022C7">
      <w:pPr>
        <w:widowControl w:val="0"/>
        <w:adjustRightInd w:val="0"/>
        <w:ind w:firstLine="426"/>
        <w:contextualSpacing/>
        <w:jc w:val="both"/>
        <w:rPr>
          <w:b/>
        </w:rPr>
      </w:pPr>
      <w:r w:rsidRPr="00805092">
        <w:rPr>
          <w:b/>
        </w:rPr>
        <w:t>- контактные данные (почтовый адрес, адрес электронной почты, номер телефона/ факса с указанием междугороднего кода).</w:t>
      </w:r>
    </w:p>
    <w:p w14:paraId="18E78169" w14:textId="77777777" w:rsidR="002860E8" w:rsidRPr="00805092" w:rsidRDefault="002860E8" w:rsidP="002860E8">
      <w:pPr>
        <w:widowControl w:val="0"/>
        <w:adjustRightInd w:val="0"/>
        <w:ind w:firstLine="426"/>
        <w:contextualSpacing/>
        <w:jc w:val="both"/>
        <w:rPr>
          <w:b/>
        </w:rPr>
      </w:pPr>
    </w:p>
    <w:p w14:paraId="045C53BE" w14:textId="04DB8D24" w:rsidR="00DC2964" w:rsidRPr="00805092" w:rsidRDefault="00DC2964" w:rsidP="00DC2964">
      <w:pPr>
        <w:widowControl w:val="0"/>
        <w:adjustRightInd w:val="0"/>
        <w:ind w:firstLine="426"/>
        <w:contextualSpacing/>
        <w:jc w:val="both"/>
        <w:rPr>
          <w:b/>
        </w:rPr>
      </w:pPr>
      <w:r w:rsidRPr="00805092">
        <w:rPr>
          <w:b/>
        </w:rPr>
        <w:t xml:space="preserve">Порядок заключения договоров в ходе реализации (осуществления) преимущественного права (в том числе дата их заключения): </w:t>
      </w:r>
      <w:r w:rsidR="00DC300B" w:rsidRPr="00805092">
        <w:rPr>
          <w:b/>
        </w:rPr>
        <w:t>Договор считается з</w:t>
      </w:r>
      <w:r w:rsidR="006E137C">
        <w:rPr>
          <w:b/>
        </w:rPr>
        <w:t>аключенным с момента получения О</w:t>
      </w:r>
      <w:r w:rsidR="00DC300B" w:rsidRPr="00805092">
        <w:rPr>
          <w:b/>
        </w:rPr>
        <w:t>бществом подлежащего удовлетворению заявления о приобретении размещаемых ценных бумаг и исполнения обязанности по их оплате</w:t>
      </w:r>
      <w:r w:rsidRPr="00805092">
        <w:rPr>
          <w:b/>
        </w:rPr>
        <w:t>.</w:t>
      </w:r>
    </w:p>
    <w:p w14:paraId="65055525" w14:textId="77777777" w:rsidR="00380CCB" w:rsidRPr="00805092" w:rsidRDefault="002022C7" w:rsidP="002022C7">
      <w:pPr>
        <w:widowControl w:val="0"/>
        <w:adjustRightInd w:val="0"/>
        <w:ind w:firstLine="426"/>
        <w:jc w:val="both"/>
        <w:rPr>
          <w:b/>
        </w:rPr>
      </w:pPr>
      <w:r w:rsidRPr="00805092">
        <w:rPr>
          <w:b/>
        </w:rPr>
        <w:t>При этом в случае если Обществом получено подлежащее удовлетворению заявление о приобретении дополнительных акций до даты начала размещения ценных бумаг, соответствующий договор считается заключенными в дату начала размещения ценных бумаг.</w:t>
      </w:r>
    </w:p>
    <w:p w14:paraId="18A06454" w14:textId="77777777" w:rsidR="00DC2964" w:rsidRPr="00805092" w:rsidRDefault="00DC2964" w:rsidP="00DC2964">
      <w:pPr>
        <w:widowControl w:val="0"/>
        <w:adjustRightInd w:val="0"/>
        <w:ind w:firstLine="426"/>
        <w:contextualSpacing/>
        <w:jc w:val="both"/>
        <w:rPr>
          <w:b/>
        </w:rPr>
      </w:pPr>
    </w:p>
    <w:p w14:paraId="5C35B5F8" w14:textId="3BF5F84B" w:rsidR="004E07F7" w:rsidRPr="00805092" w:rsidRDefault="002022C7" w:rsidP="004E07F7">
      <w:pPr>
        <w:widowControl w:val="0"/>
        <w:adjustRightInd w:val="0"/>
        <w:ind w:firstLine="426"/>
        <w:contextualSpacing/>
        <w:jc w:val="both"/>
        <w:rPr>
          <w:b/>
        </w:rPr>
      </w:pPr>
      <w:r w:rsidRPr="00805092">
        <w:rPr>
          <w:b/>
        </w:rPr>
        <w:t xml:space="preserve">По результатам рассмотрения заявления Эмитент не позднее 3 (трех) рабочих </w:t>
      </w:r>
      <w:proofErr w:type="spellStart"/>
      <w:r w:rsidRPr="00805092">
        <w:rPr>
          <w:b/>
        </w:rPr>
        <w:t>днеи</w:t>
      </w:r>
      <w:proofErr w:type="spellEnd"/>
      <w:r w:rsidRPr="00805092">
        <w:rPr>
          <w:b/>
        </w:rPr>
        <w:t xml:space="preserve">̆ </w:t>
      </w:r>
      <w:proofErr w:type="gramStart"/>
      <w:r w:rsidRPr="00805092">
        <w:rPr>
          <w:b/>
        </w:rPr>
        <w:t>с даты получения</w:t>
      </w:r>
      <w:proofErr w:type="gramEnd"/>
      <w:r w:rsidRPr="00805092">
        <w:rPr>
          <w:b/>
        </w:rPr>
        <w:t xml:space="preserve"> им заявления направляет лицу, подавшему заявление и зарегистри</w:t>
      </w:r>
      <w:r w:rsidR="006E137C">
        <w:rPr>
          <w:b/>
        </w:rPr>
        <w:t>рованному в реестре акционеров О</w:t>
      </w:r>
      <w:r w:rsidRPr="00805092">
        <w:rPr>
          <w:b/>
        </w:rPr>
        <w:t xml:space="preserve">бщества, уведомление об удовлетворении заявления либо уведомление об отказе в удовлетворении заявления. В уведомлении об отказе в удовлетворении заявления указываются причины отказа, по которым осуществление преимущественного права приобретения </w:t>
      </w:r>
      <w:proofErr w:type="gramStart"/>
      <w:r w:rsidRPr="00805092">
        <w:rPr>
          <w:b/>
        </w:rPr>
        <w:t>дополнительных</w:t>
      </w:r>
      <w:proofErr w:type="gramEnd"/>
      <w:r w:rsidRPr="00805092">
        <w:rPr>
          <w:b/>
        </w:rPr>
        <w:t xml:space="preserve"> акций невозможно</w:t>
      </w:r>
      <w:r w:rsidR="004E07F7" w:rsidRPr="00805092">
        <w:rPr>
          <w:b/>
        </w:rPr>
        <w:t>.</w:t>
      </w:r>
    </w:p>
    <w:p w14:paraId="1392C190" w14:textId="628BD0AD" w:rsidR="002022C7" w:rsidRPr="00805092" w:rsidRDefault="002022C7" w:rsidP="002022C7">
      <w:pPr>
        <w:ind w:firstLine="426"/>
        <w:jc w:val="both"/>
        <w:rPr>
          <w:b/>
        </w:rPr>
      </w:pPr>
      <w:r w:rsidRPr="00805092">
        <w:rPr>
          <w:b/>
        </w:rPr>
        <w:t>Эмитент вправе отказать в возможности осуществления преимущественного права лицу, направившему заявление, в случае если:</w:t>
      </w:r>
      <w:r w:rsidRPr="00805092">
        <w:rPr>
          <w:b/>
        </w:rPr>
        <w:br/>
        <w:t xml:space="preserve">         - заявление не отвечает требованиям, предусмотренным </w:t>
      </w:r>
      <w:r w:rsidR="00C71FF1">
        <w:rPr>
          <w:b/>
        </w:rPr>
        <w:t>Д</w:t>
      </w:r>
      <w:r w:rsidRPr="00805092">
        <w:rPr>
          <w:b/>
        </w:rPr>
        <w:t>окументом, содержащим условия размещения ценных бумаг;</w:t>
      </w:r>
      <w:r w:rsidRPr="00805092">
        <w:rPr>
          <w:b/>
        </w:rPr>
        <w:br/>
        <w:t xml:space="preserve">         - заявление не позволяет идентифицировать лицо, от имени которого подано заявление, как лицо, имеющее преимущественное право приобретения размещаемых дополнительных акций;                                                                        </w:t>
      </w:r>
    </w:p>
    <w:p w14:paraId="00187C52" w14:textId="47642252" w:rsidR="004E07F7" w:rsidRPr="00805092" w:rsidRDefault="002022C7" w:rsidP="00C71FF1">
      <w:pPr>
        <w:widowControl w:val="0"/>
        <w:adjustRightInd w:val="0"/>
        <w:ind w:firstLine="567"/>
        <w:contextualSpacing/>
        <w:jc w:val="both"/>
        <w:rPr>
          <w:b/>
        </w:rPr>
      </w:pPr>
      <w:proofErr w:type="gramStart"/>
      <w:r w:rsidRPr="00805092">
        <w:rPr>
          <w:b/>
        </w:rPr>
        <w:t xml:space="preserve">- заявление получено Эмитентом по истечении срока </w:t>
      </w:r>
      <w:proofErr w:type="spellStart"/>
      <w:r w:rsidRPr="00805092">
        <w:rPr>
          <w:b/>
        </w:rPr>
        <w:t>действия</w:t>
      </w:r>
      <w:proofErr w:type="spellEnd"/>
      <w:r w:rsidRPr="00805092">
        <w:rPr>
          <w:b/>
        </w:rPr>
        <w:t xml:space="preserve"> преимущественного права;</w:t>
      </w:r>
      <w:r w:rsidRPr="00805092">
        <w:rPr>
          <w:b/>
        </w:rPr>
        <w:br/>
      </w:r>
      <w:r w:rsidR="00C71FF1">
        <w:rPr>
          <w:b/>
        </w:rPr>
        <w:t xml:space="preserve">         </w:t>
      </w:r>
      <w:r w:rsidRPr="00805092">
        <w:rPr>
          <w:b/>
        </w:rPr>
        <w:t xml:space="preserve">- к заявлению, подписанному и/или представленному уполномоченным представителем лица, осуществляющего преимущественное право приобретения акций, не приложен оригинал или удостоверенная нотариально копия надлежащим образом </w:t>
      </w:r>
      <w:proofErr w:type="spellStart"/>
      <w:r w:rsidRPr="00805092">
        <w:rPr>
          <w:b/>
        </w:rPr>
        <w:t>оформленнои</w:t>
      </w:r>
      <w:proofErr w:type="spellEnd"/>
      <w:r w:rsidRPr="00805092">
        <w:rPr>
          <w:b/>
        </w:rPr>
        <w:t>̆ доверенности или иного документа, подтверждающего полномочия представителя</w:t>
      </w:r>
      <w:r w:rsidR="004E07F7" w:rsidRPr="00805092">
        <w:rPr>
          <w:b/>
        </w:rPr>
        <w:t>.</w:t>
      </w:r>
      <w:proofErr w:type="gramEnd"/>
    </w:p>
    <w:p w14:paraId="46660272" w14:textId="77777777" w:rsidR="004E07F7" w:rsidRPr="00805092" w:rsidRDefault="002022C7" w:rsidP="004E07F7">
      <w:pPr>
        <w:widowControl w:val="0"/>
        <w:adjustRightInd w:val="0"/>
        <w:ind w:firstLine="426"/>
        <w:contextualSpacing/>
        <w:jc w:val="both"/>
        <w:rPr>
          <w:b/>
        </w:rPr>
      </w:pPr>
      <w:r w:rsidRPr="00805092">
        <w:rPr>
          <w:b/>
        </w:rPr>
        <w:t xml:space="preserve">Уведомление об удовлетворении (отказе в удовлетворении) заявления направляется </w:t>
      </w:r>
      <w:r w:rsidRPr="00805092">
        <w:rPr>
          <w:b/>
        </w:rPr>
        <w:lastRenderedPageBreak/>
        <w:t xml:space="preserve">заказным письмом по адресу заявителя, указанному в заявлении, а также по адресу </w:t>
      </w:r>
      <w:proofErr w:type="spellStart"/>
      <w:r w:rsidRPr="00805092">
        <w:rPr>
          <w:b/>
        </w:rPr>
        <w:t>электроннои</w:t>
      </w:r>
      <w:proofErr w:type="spellEnd"/>
      <w:r w:rsidRPr="00805092">
        <w:rPr>
          <w:b/>
        </w:rPr>
        <w:t>̆ почты и/или номеру факса, указанным в заявлении (при наличии)</w:t>
      </w:r>
      <w:r w:rsidR="004E07F7" w:rsidRPr="00805092">
        <w:rPr>
          <w:b/>
        </w:rPr>
        <w:t>.</w:t>
      </w:r>
    </w:p>
    <w:p w14:paraId="5278B325" w14:textId="77777777" w:rsidR="00380CCB" w:rsidRPr="00805092" w:rsidRDefault="002022C7" w:rsidP="00CA29B8">
      <w:pPr>
        <w:widowControl w:val="0"/>
        <w:adjustRightInd w:val="0"/>
        <w:ind w:firstLine="426"/>
        <w:contextualSpacing/>
        <w:jc w:val="both"/>
        <w:rPr>
          <w:b/>
        </w:rPr>
      </w:pPr>
      <w:r w:rsidRPr="00805092">
        <w:rPr>
          <w:b/>
        </w:rPr>
        <w:t xml:space="preserve">В случае получения уведомления об отказе в удовлетворении заявления лицо, желающее осуществить преимущественное право приобретения акций, до истечения срока </w:t>
      </w:r>
      <w:proofErr w:type="spellStart"/>
      <w:r w:rsidRPr="00805092">
        <w:rPr>
          <w:b/>
        </w:rPr>
        <w:t>действия</w:t>
      </w:r>
      <w:proofErr w:type="spellEnd"/>
      <w:r w:rsidRPr="00805092">
        <w:rPr>
          <w:b/>
        </w:rPr>
        <w:t xml:space="preserve"> преимущественного права имеет право подать заявление повторно, устранив причины, по которым осуществление преимущественного права приобретения акций невозможно</w:t>
      </w:r>
      <w:r w:rsidR="00380CCB" w:rsidRPr="00805092">
        <w:rPr>
          <w:b/>
        </w:rPr>
        <w:t>.</w:t>
      </w:r>
    </w:p>
    <w:p w14:paraId="7B7D70D9" w14:textId="77777777" w:rsidR="00380CCB" w:rsidRPr="00805092" w:rsidRDefault="00380CCB" w:rsidP="00CA29B8">
      <w:pPr>
        <w:widowControl w:val="0"/>
        <w:adjustRightInd w:val="0"/>
        <w:ind w:firstLine="426"/>
        <w:contextualSpacing/>
        <w:jc w:val="both"/>
        <w:rPr>
          <w:b/>
          <w:highlight w:val="yellow"/>
        </w:rPr>
      </w:pPr>
    </w:p>
    <w:p w14:paraId="165F2FF1" w14:textId="4AE8525C" w:rsidR="00AC7F52" w:rsidRPr="00805092" w:rsidRDefault="00F16197" w:rsidP="00AC7F52">
      <w:pPr>
        <w:widowControl w:val="0"/>
        <w:adjustRightInd w:val="0"/>
        <w:ind w:firstLine="426"/>
        <w:contextualSpacing/>
        <w:jc w:val="both"/>
        <w:rPr>
          <w:b/>
        </w:rPr>
      </w:pPr>
      <w:r w:rsidRPr="00805092">
        <w:rPr>
          <w:b/>
        </w:rPr>
        <w:t>Лицо, имеющее преимущественное право приобретения размещаемых дополнительных акций, не зарегистр</w:t>
      </w:r>
      <w:r w:rsidR="006E137C">
        <w:rPr>
          <w:b/>
        </w:rPr>
        <w:t>ированное в реестре акционеров О</w:t>
      </w:r>
      <w:r w:rsidRPr="00805092">
        <w:rPr>
          <w:b/>
        </w:rPr>
        <w:t>бщества, осуществляет такое преимущественное право путем дачи соответствующего указания (инструкции) лицу, которое осуществляет</w:t>
      </w:r>
      <w:r w:rsidR="006E137C">
        <w:rPr>
          <w:b/>
        </w:rPr>
        <w:t xml:space="preserve"> учет его прав на акции О</w:t>
      </w:r>
      <w:r w:rsidRPr="00805092">
        <w:rPr>
          <w:b/>
        </w:rPr>
        <w:t xml:space="preserve">бщества. Такое указание (инструкция) дается в соответствии с требованиями законодательства </w:t>
      </w:r>
      <w:proofErr w:type="spellStart"/>
      <w:r w:rsidRPr="00805092">
        <w:rPr>
          <w:b/>
        </w:rPr>
        <w:t>Российскои</w:t>
      </w:r>
      <w:proofErr w:type="spellEnd"/>
      <w:r w:rsidRPr="00805092">
        <w:rPr>
          <w:b/>
        </w:rPr>
        <w:t>̆ Федерации о ценных бумагах и должно содержать количество приобретаемых ценных бумаг. При этом заявление о приобретении размещаемых цен</w:t>
      </w:r>
      <w:r w:rsidR="006E137C">
        <w:rPr>
          <w:b/>
        </w:rPr>
        <w:t>ных бумаг считается поданным в О</w:t>
      </w:r>
      <w:r w:rsidRPr="00805092">
        <w:rPr>
          <w:b/>
        </w:rPr>
        <w:t xml:space="preserve">бщество </w:t>
      </w:r>
      <w:r w:rsidR="006E137C">
        <w:rPr>
          <w:b/>
        </w:rPr>
        <w:t>в день получения регистратором О</w:t>
      </w:r>
      <w:r w:rsidRPr="00805092">
        <w:rPr>
          <w:b/>
        </w:rPr>
        <w:t>бщества от номинального держателя акций, зарегистрированного в реестре акционеров Общества, сообщения, содержащего волеизъявление такого лица</w:t>
      </w:r>
      <w:r w:rsidR="00AC7F52" w:rsidRPr="00805092">
        <w:rPr>
          <w:b/>
        </w:rPr>
        <w:t>.</w:t>
      </w:r>
    </w:p>
    <w:p w14:paraId="5CBEF4CF" w14:textId="77777777" w:rsidR="00AC7F52" w:rsidRPr="00805092" w:rsidRDefault="00F16197" w:rsidP="00AC7F52">
      <w:pPr>
        <w:widowControl w:val="0"/>
        <w:adjustRightInd w:val="0"/>
        <w:ind w:firstLine="426"/>
        <w:contextualSpacing/>
        <w:jc w:val="both"/>
        <w:rPr>
          <w:b/>
        </w:rPr>
      </w:pPr>
      <w:proofErr w:type="gramStart"/>
      <w:r w:rsidRPr="00805092">
        <w:rPr>
          <w:b/>
        </w:rPr>
        <w:t xml:space="preserve">По результатам рассмотрения такого заявления о приобретении размещаемых ценных бумаг Эмитент не позднее 3 (трех) рабочих </w:t>
      </w:r>
      <w:proofErr w:type="spellStart"/>
      <w:r w:rsidRPr="00805092">
        <w:rPr>
          <w:b/>
        </w:rPr>
        <w:t>днеи</w:t>
      </w:r>
      <w:proofErr w:type="spellEnd"/>
      <w:r w:rsidRPr="00805092">
        <w:rPr>
          <w:b/>
        </w:rPr>
        <w:t xml:space="preserve">̆ с даты его получения предоставляет уведомление об удовлетворении такого заявления либо уведомление об отказе в удовлетворении такого заявления в соответствии с правилами законодательства </w:t>
      </w:r>
      <w:proofErr w:type="spellStart"/>
      <w:r w:rsidRPr="00805092">
        <w:rPr>
          <w:b/>
        </w:rPr>
        <w:t>Российскои</w:t>
      </w:r>
      <w:proofErr w:type="spellEnd"/>
      <w:r w:rsidRPr="00805092">
        <w:rPr>
          <w:b/>
        </w:rPr>
        <w:t>̆ Федерации о ценных бумагах для предоставления информации и материалов лицам, осуществляющим права по ценным бумагам.</w:t>
      </w:r>
      <w:proofErr w:type="gramEnd"/>
      <w:r w:rsidRPr="00805092">
        <w:rPr>
          <w:b/>
        </w:rPr>
        <w:t xml:space="preserve"> В уведомлении об отказе в удовлетворении заявления указываются причины отказа, по которым осуществление преимущественного права приобретения </w:t>
      </w:r>
      <w:proofErr w:type="gramStart"/>
      <w:r w:rsidRPr="00805092">
        <w:rPr>
          <w:b/>
        </w:rPr>
        <w:t>дополнительных</w:t>
      </w:r>
      <w:proofErr w:type="gramEnd"/>
      <w:r w:rsidRPr="00805092">
        <w:rPr>
          <w:b/>
        </w:rPr>
        <w:t xml:space="preserve"> акций невозможно.</w:t>
      </w:r>
    </w:p>
    <w:p w14:paraId="24C2953F" w14:textId="77777777" w:rsidR="00F16197" w:rsidRPr="00805092" w:rsidRDefault="00F16197" w:rsidP="00F16197">
      <w:pPr>
        <w:ind w:firstLine="426"/>
        <w:jc w:val="both"/>
        <w:rPr>
          <w:b/>
        </w:rPr>
      </w:pPr>
      <w:r w:rsidRPr="00805092">
        <w:rPr>
          <w:b/>
        </w:rPr>
        <w:t>Эмитент вправе отказать в возможности осуществления преимущественного права лицу, направившему заявление, в случае если:</w:t>
      </w:r>
      <w:r w:rsidRPr="00805092">
        <w:rPr>
          <w:b/>
        </w:rPr>
        <w:br/>
        <w:t xml:space="preserve">         - такое заявление не позволяет идентифицировать лицо, от имени которого подано заявление, как лицо, имеющее преимущественное право приобретения </w:t>
      </w:r>
      <w:proofErr w:type="gramStart"/>
      <w:r w:rsidRPr="00805092">
        <w:rPr>
          <w:b/>
        </w:rPr>
        <w:t>размещаемых</w:t>
      </w:r>
      <w:proofErr w:type="gramEnd"/>
      <w:r w:rsidRPr="00805092">
        <w:rPr>
          <w:b/>
        </w:rPr>
        <w:t xml:space="preserve"> дополнительных акций;                                                                        </w:t>
      </w:r>
    </w:p>
    <w:p w14:paraId="57E468E1" w14:textId="77777777" w:rsidR="00AC7F52" w:rsidRPr="00805092" w:rsidRDefault="00F16197" w:rsidP="00F16197">
      <w:pPr>
        <w:widowControl w:val="0"/>
        <w:adjustRightInd w:val="0"/>
        <w:ind w:firstLine="426"/>
        <w:contextualSpacing/>
        <w:jc w:val="both"/>
        <w:rPr>
          <w:b/>
        </w:rPr>
      </w:pPr>
      <w:r w:rsidRPr="00805092">
        <w:rPr>
          <w:b/>
        </w:rPr>
        <w:t xml:space="preserve">- заявление получено Эмитентом по </w:t>
      </w:r>
      <w:proofErr w:type="gramStart"/>
      <w:r w:rsidRPr="00805092">
        <w:rPr>
          <w:b/>
        </w:rPr>
        <w:t>истечении</w:t>
      </w:r>
      <w:proofErr w:type="gramEnd"/>
      <w:r w:rsidRPr="00805092">
        <w:rPr>
          <w:b/>
        </w:rPr>
        <w:t xml:space="preserve"> срока </w:t>
      </w:r>
      <w:proofErr w:type="spellStart"/>
      <w:r w:rsidRPr="00805092">
        <w:rPr>
          <w:b/>
        </w:rPr>
        <w:t>действия</w:t>
      </w:r>
      <w:proofErr w:type="spellEnd"/>
      <w:r w:rsidRPr="00805092">
        <w:rPr>
          <w:b/>
        </w:rPr>
        <w:t xml:space="preserve"> преимущественного права</w:t>
      </w:r>
      <w:r w:rsidR="00AC7F52" w:rsidRPr="00805092">
        <w:rPr>
          <w:b/>
        </w:rPr>
        <w:t>.</w:t>
      </w:r>
    </w:p>
    <w:p w14:paraId="70985527" w14:textId="69058ABC" w:rsidR="00380CCB" w:rsidRPr="00805092" w:rsidRDefault="00F16197" w:rsidP="00AC7F52">
      <w:pPr>
        <w:widowControl w:val="0"/>
        <w:adjustRightInd w:val="0"/>
        <w:ind w:firstLine="426"/>
        <w:contextualSpacing/>
        <w:jc w:val="both"/>
        <w:rPr>
          <w:b/>
        </w:rPr>
      </w:pPr>
      <w:r w:rsidRPr="00805092">
        <w:rPr>
          <w:b/>
        </w:rPr>
        <w:t>В случае получения уведомления об отказе в удовлетворении такого заявления лицо, желающее осуществить преимущественное право приобретения акций, до истечения срока действия преимущественного права имеет право подать соответствующее указание (инструкцию) лицу, которое осуще</w:t>
      </w:r>
      <w:r w:rsidR="006E137C">
        <w:rPr>
          <w:b/>
        </w:rPr>
        <w:t>ствляет учет его прав на акции О</w:t>
      </w:r>
      <w:r w:rsidRPr="00805092">
        <w:rPr>
          <w:b/>
        </w:rPr>
        <w:t>бщества, повторно, устранив причины, по которым осуществление преимущественного права приобретения акций невозможно</w:t>
      </w:r>
      <w:r w:rsidR="00347BFD" w:rsidRPr="00805092">
        <w:rPr>
          <w:b/>
        </w:rPr>
        <w:t>.</w:t>
      </w:r>
    </w:p>
    <w:p w14:paraId="1F07BC12" w14:textId="77777777" w:rsidR="00347BFD" w:rsidRPr="00805092" w:rsidRDefault="00347BFD" w:rsidP="00CA29B8">
      <w:pPr>
        <w:widowControl w:val="0"/>
        <w:adjustRightInd w:val="0"/>
        <w:ind w:firstLine="426"/>
        <w:contextualSpacing/>
        <w:jc w:val="both"/>
        <w:rPr>
          <w:b/>
        </w:rPr>
      </w:pPr>
    </w:p>
    <w:p w14:paraId="06C6BE9B" w14:textId="77777777" w:rsidR="00380CCB" w:rsidRPr="00805092" w:rsidRDefault="00F16197" w:rsidP="00CA29B8">
      <w:pPr>
        <w:widowControl w:val="0"/>
        <w:adjustRightInd w:val="0"/>
        <w:ind w:firstLine="426"/>
        <w:contextualSpacing/>
        <w:jc w:val="both"/>
        <w:rPr>
          <w:b/>
        </w:rPr>
      </w:pPr>
      <w:r w:rsidRPr="00805092">
        <w:rPr>
          <w:b/>
        </w:rPr>
        <w:t xml:space="preserve">В случае отказа Эмитента в удовлетворении заявления о приобретении размещаемых ценных бумаг, Эмитент возвращает лицу, имеющему преимущественное право приобретения размещаемых дополнительных акций, денежные средства, полученные Эмитентом в качестве оплаты за акции, не позднее 30 (тридцати) рабочих дней </w:t>
      </w:r>
      <w:proofErr w:type="gramStart"/>
      <w:r w:rsidRPr="00805092">
        <w:rPr>
          <w:b/>
        </w:rPr>
        <w:t>с даты окончания</w:t>
      </w:r>
      <w:proofErr w:type="gramEnd"/>
      <w:r w:rsidRPr="00805092">
        <w:rPr>
          <w:b/>
        </w:rPr>
        <w:t xml:space="preserve"> срока действия преимущественного права</w:t>
      </w:r>
      <w:r w:rsidR="00380CCB" w:rsidRPr="00805092">
        <w:rPr>
          <w:b/>
        </w:rPr>
        <w:t xml:space="preserve">. </w:t>
      </w:r>
    </w:p>
    <w:p w14:paraId="118AFF67" w14:textId="77777777" w:rsidR="00380CCB" w:rsidRPr="00805092" w:rsidRDefault="00F16197" w:rsidP="00CA29B8">
      <w:pPr>
        <w:widowControl w:val="0"/>
        <w:adjustRightInd w:val="0"/>
        <w:ind w:firstLine="426"/>
        <w:contextualSpacing/>
        <w:jc w:val="both"/>
        <w:rPr>
          <w:b/>
        </w:rPr>
      </w:pPr>
      <w:r w:rsidRPr="00805092">
        <w:rPr>
          <w:b/>
        </w:rPr>
        <w:t>Возврат денежных сре</w:t>
      </w:r>
      <w:proofErr w:type="gramStart"/>
      <w:r w:rsidRPr="00805092">
        <w:rPr>
          <w:b/>
        </w:rPr>
        <w:t>дств пр</w:t>
      </w:r>
      <w:proofErr w:type="gramEnd"/>
      <w:r w:rsidRPr="00805092">
        <w:rPr>
          <w:b/>
        </w:rPr>
        <w:t>оизводится по банковским реквизитам, указанным в заявлении, а если в заявлении такие реквизиты не указаны, то по реквизитам, указанным в требовании о возврате денежных средств. В случае если в заявлении не указаны банковские реквизиты для возврата денежных средств, а требование о возврате денежных средств не получено Эмитентом в течение 30 (тридцати) рабочих дней с даты окончания срока действия преимущественного права, возврат денежных сре</w:t>
      </w:r>
      <w:proofErr w:type="gramStart"/>
      <w:r w:rsidRPr="00805092">
        <w:rPr>
          <w:b/>
        </w:rPr>
        <w:t>дств пр</w:t>
      </w:r>
      <w:proofErr w:type="gramEnd"/>
      <w:r w:rsidRPr="00805092">
        <w:rPr>
          <w:b/>
        </w:rPr>
        <w:t>оизводится по реквизитам, указанным в реестре владельцев именных ценных бумаг Эмитента</w:t>
      </w:r>
      <w:r w:rsidR="00380CCB" w:rsidRPr="00805092">
        <w:rPr>
          <w:b/>
        </w:rPr>
        <w:t>.</w:t>
      </w:r>
    </w:p>
    <w:p w14:paraId="1C74C3A6" w14:textId="77777777" w:rsidR="00380CCB" w:rsidRPr="00805092" w:rsidRDefault="00380CCB" w:rsidP="00CA29B8">
      <w:pPr>
        <w:widowControl w:val="0"/>
        <w:adjustRightInd w:val="0"/>
        <w:ind w:firstLine="426"/>
        <w:contextualSpacing/>
        <w:jc w:val="both"/>
        <w:rPr>
          <w:b/>
          <w:highlight w:val="yellow"/>
        </w:rPr>
      </w:pPr>
    </w:p>
    <w:p w14:paraId="468277BE" w14:textId="49F29E7F" w:rsidR="00AC7F52" w:rsidRPr="00805092" w:rsidRDefault="00F16197" w:rsidP="00AC7F52">
      <w:pPr>
        <w:widowControl w:val="0"/>
        <w:adjustRightInd w:val="0"/>
        <w:ind w:firstLine="426"/>
        <w:contextualSpacing/>
        <w:jc w:val="both"/>
        <w:rPr>
          <w:b/>
        </w:rPr>
      </w:pPr>
      <w:proofErr w:type="gramStart"/>
      <w:r w:rsidRPr="00805092">
        <w:rPr>
          <w:b/>
        </w:rPr>
        <w:t xml:space="preserve">Если количество акций, указанных в заявлении, превышает максимальное количество акций, которое может быть приобретено лицом, осуществляющим преимущественное право приобретения акций, и при этом количество акций, оплата которых произведена в сроки, установленные </w:t>
      </w:r>
      <w:r w:rsidR="00C71FF1">
        <w:rPr>
          <w:b/>
        </w:rPr>
        <w:t>Д</w:t>
      </w:r>
      <w:r w:rsidRPr="00805092">
        <w:rPr>
          <w:b/>
        </w:rPr>
        <w:t>окументом, содержащим условия размещения ценных бумаг, составляет не менее максимального количества акций, которое лицо, осуществляющее преимущественное право приобретения акций, вправе приобрести в порядке осуществления преимущественного права приобретения акций, считается</w:t>
      </w:r>
      <w:proofErr w:type="gramEnd"/>
      <w:r w:rsidRPr="00805092">
        <w:rPr>
          <w:b/>
        </w:rPr>
        <w:t xml:space="preserve">, что такое лицо осуществило принадлежащее ему </w:t>
      </w:r>
      <w:r w:rsidRPr="00805092">
        <w:rPr>
          <w:b/>
        </w:rPr>
        <w:lastRenderedPageBreak/>
        <w:t>преимущественное право приобретения акций в отношении максимального количества акций, которое может быть приобретено данным лицом в порядке осуществления преимущественного права приобретения акций</w:t>
      </w:r>
      <w:r w:rsidR="00AC7F52" w:rsidRPr="00805092">
        <w:rPr>
          <w:b/>
        </w:rPr>
        <w:t>.</w:t>
      </w:r>
    </w:p>
    <w:p w14:paraId="163895F5" w14:textId="77777777" w:rsidR="00AC7F52" w:rsidRPr="00805092" w:rsidRDefault="00AC7F52" w:rsidP="00AC7F52">
      <w:pPr>
        <w:widowControl w:val="0"/>
        <w:adjustRightInd w:val="0"/>
        <w:ind w:firstLine="426"/>
        <w:contextualSpacing/>
        <w:jc w:val="both"/>
        <w:rPr>
          <w:b/>
        </w:rPr>
      </w:pPr>
      <w:r w:rsidRPr="00805092">
        <w:rPr>
          <w:b/>
        </w:rPr>
        <w:t>В случае</w:t>
      </w:r>
      <w:proofErr w:type="gramStart"/>
      <w:r w:rsidRPr="00805092">
        <w:rPr>
          <w:b/>
        </w:rPr>
        <w:t>,</w:t>
      </w:r>
      <w:proofErr w:type="gramEnd"/>
      <w:r w:rsidRPr="00805092">
        <w:rPr>
          <w:b/>
        </w:rPr>
        <w:t xml:space="preserve"> если количество приобретаемых акций, указанное в заявлении лицом, осуществляющим преимущественное право приобретения акций, больше количества акций, оплата которого произведена в сроки, установленные </w:t>
      </w:r>
      <w:r w:rsidR="00EC3590" w:rsidRPr="00805092">
        <w:rPr>
          <w:b/>
        </w:rPr>
        <w:t>Д</w:t>
      </w:r>
      <w:r w:rsidRPr="00805092">
        <w:rPr>
          <w:b/>
        </w:rPr>
        <w:t>окументом, содержащим условия размещения ценных бумаг, считается, что такое лицо осуществило принадлежащее ему преимущественное право приобретения акций в отношении целого количества акций, оплата которых произведена в</w:t>
      </w:r>
      <w:r w:rsidR="00EC3590" w:rsidRPr="00805092">
        <w:rPr>
          <w:b/>
        </w:rPr>
        <w:t xml:space="preserve"> указанные в Документе</w:t>
      </w:r>
      <w:r w:rsidRPr="00805092">
        <w:rPr>
          <w:b/>
        </w:rPr>
        <w:t xml:space="preserve"> сроки</w:t>
      </w:r>
      <w:r w:rsidR="00EC3590" w:rsidRPr="00805092">
        <w:rPr>
          <w:b/>
        </w:rPr>
        <w:t>.</w:t>
      </w:r>
    </w:p>
    <w:p w14:paraId="13DD9AFE" w14:textId="77777777" w:rsidR="00AC7F52" w:rsidRPr="00805092" w:rsidRDefault="00AC7F52" w:rsidP="00AC7F52">
      <w:pPr>
        <w:widowControl w:val="0"/>
        <w:adjustRightInd w:val="0"/>
        <w:ind w:firstLine="426"/>
        <w:contextualSpacing/>
        <w:jc w:val="both"/>
        <w:rPr>
          <w:b/>
        </w:rPr>
      </w:pPr>
      <w:r w:rsidRPr="00805092">
        <w:rPr>
          <w:b/>
        </w:rPr>
        <w:t>В случае</w:t>
      </w:r>
      <w:proofErr w:type="gramStart"/>
      <w:r w:rsidRPr="00805092">
        <w:rPr>
          <w:b/>
        </w:rPr>
        <w:t>,</w:t>
      </w:r>
      <w:proofErr w:type="gramEnd"/>
      <w:r w:rsidRPr="00805092">
        <w:rPr>
          <w:b/>
        </w:rPr>
        <w:t xml:space="preserve"> если количество приобретаемых акций, указанное в заявлении лицом, осуществляющим преимущественное право приобретения акций, меньше количества акций, оплата которого произведена в сроки, установленные </w:t>
      </w:r>
      <w:r w:rsidR="00EC3590" w:rsidRPr="00805092">
        <w:rPr>
          <w:b/>
        </w:rPr>
        <w:t>Д</w:t>
      </w:r>
      <w:r w:rsidRPr="00805092">
        <w:rPr>
          <w:b/>
        </w:rPr>
        <w:t>окументом, содержащим условия размещения ценных бумаг, считается, что такое лицо осуществило принадлежащее ему преимущественное право приобретения акций в отношении количества акций, указанного в заявлении, при этом заявление удовлетворяется в отношении указанного в нем количества акций.</w:t>
      </w:r>
    </w:p>
    <w:p w14:paraId="378FC496" w14:textId="3C9853A3" w:rsidR="00AC7F52" w:rsidRPr="00805092" w:rsidRDefault="00AC7F52" w:rsidP="00AC7F52">
      <w:pPr>
        <w:widowControl w:val="0"/>
        <w:adjustRightInd w:val="0"/>
        <w:ind w:firstLine="426"/>
        <w:contextualSpacing/>
        <w:jc w:val="both"/>
        <w:rPr>
          <w:b/>
        </w:rPr>
      </w:pPr>
      <w:proofErr w:type="gramStart"/>
      <w:r w:rsidRPr="00805092">
        <w:rPr>
          <w:b/>
        </w:rPr>
        <w:t>В случае если размер д</w:t>
      </w:r>
      <w:r w:rsidR="006E137C">
        <w:rPr>
          <w:b/>
        </w:rPr>
        <w:t>енежных средств, перечисленных Э</w:t>
      </w:r>
      <w:r w:rsidRPr="00805092">
        <w:rPr>
          <w:b/>
        </w:rPr>
        <w:t>митенту в оплату акций, приобретаемых лицом, осуществляющим преимущественное право приобретения акций, превысит размер денежных средств, которые должны быть уплачены за приобретенные акции, излишне уплаченные денежные средства подлежат возврату лицу, осуществляющему преимущ</w:t>
      </w:r>
      <w:r w:rsidR="006E137C">
        <w:rPr>
          <w:b/>
        </w:rPr>
        <w:t>ественное право.</w:t>
      </w:r>
      <w:proofErr w:type="gramEnd"/>
      <w:r w:rsidR="006E137C">
        <w:rPr>
          <w:b/>
        </w:rPr>
        <w:t xml:space="preserve"> </w:t>
      </w:r>
      <w:proofErr w:type="gramStart"/>
      <w:r w:rsidR="006E137C">
        <w:rPr>
          <w:b/>
        </w:rPr>
        <w:t>В этом случае Э</w:t>
      </w:r>
      <w:r w:rsidRPr="00805092">
        <w:rPr>
          <w:b/>
        </w:rPr>
        <w:t>митент не позднее 30 (тридцати) рабочих дней с даты окончания срока действия преимущественного права возвратит лицу, осуществляющему преимущественное право приобретения акций, излишне внесенные в качестве оплаты за приобретаемые дополнительные акции денежные средства по банковским реквизитам, указанным в заявлении, а если в заявлении такие реквизиты не указаны, то по банковским реквизитам отправителя платежа (плательщика), если такие реквизиты отсутствуют</w:t>
      </w:r>
      <w:proofErr w:type="gramEnd"/>
      <w:r w:rsidRPr="00805092">
        <w:rPr>
          <w:b/>
        </w:rPr>
        <w:t>, то возврат денежных сре</w:t>
      </w:r>
      <w:proofErr w:type="gramStart"/>
      <w:r w:rsidRPr="00805092">
        <w:rPr>
          <w:b/>
        </w:rPr>
        <w:t>дств пр</w:t>
      </w:r>
      <w:proofErr w:type="gramEnd"/>
      <w:r w:rsidRPr="00805092">
        <w:rPr>
          <w:b/>
        </w:rPr>
        <w:t>оизводится по реквизитам, указанным в реестре в</w:t>
      </w:r>
      <w:r w:rsidR="006E137C">
        <w:rPr>
          <w:b/>
        </w:rPr>
        <w:t>ладельцев именных ценных бумаг Э</w:t>
      </w:r>
      <w:r w:rsidRPr="00805092">
        <w:rPr>
          <w:b/>
        </w:rPr>
        <w:t>митента.</w:t>
      </w:r>
    </w:p>
    <w:p w14:paraId="21757ED1" w14:textId="38FDC438" w:rsidR="00380CCB" w:rsidRPr="00805092" w:rsidRDefault="00AC7F52" w:rsidP="00AC7F52">
      <w:pPr>
        <w:widowControl w:val="0"/>
        <w:adjustRightInd w:val="0"/>
        <w:ind w:firstLine="426"/>
        <w:contextualSpacing/>
        <w:jc w:val="both"/>
        <w:rPr>
          <w:b/>
        </w:rPr>
      </w:pPr>
      <w:r w:rsidRPr="00805092">
        <w:rPr>
          <w:b/>
        </w:rPr>
        <w:t>В случае осуществления лицом, имеющим преимущественное право, оплаты размещ</w:t>
      </w:r>
      <w:r w:rsidR="006E137C">
        <w:rPr>
          <w:b/>
        </w:rPr>
        <w:t>аемых акций без представления Э</w:t>
      </w:r>
      <w:r w:rsidRPr="00805092">
        <w:rPr>
          <w:b/>
        </w:rPr>
        <w:t xml:space="preserve">митенту в течение срока </w:t>
      </w:r>
      <w:proofErr w:type="spellStart"/>
      <w:r w:rsidRPr="00805092">
        <w:rPr>
          <w:b/>
        </w:rPr>
        <w:t>действия</w:t>
      </w:r>
      <w:proofErr w:type="spellEnd"/>
      <w:r w:rsidRPr="00805092">
        <w:rPr>
          <w:b/>
        </w:rPr>
        <w:t xml:space="preserve"> преимущественного права заявления о приобретении размещаемых ценных бумаг, внесенные денежные средства подлежат возврату лицу, имеющему преимущ</w:t>
      </w:r>
      <w:r w:rsidR="006E137C">
        <w:rPr>
          <w:b/>
        </w:rPr>
        <w:t xml:space="preserve">ественное право. </w:t>
      </w:r>
      <w:proofErr w:type="gramStart"/>
      <w:r w:rsidR="006E137C">
        <w:rPr>
          <w:b/>
        </w:rPr>
        <w:t>В этом случае Э</w:t>
      </w:r>
      <w:r w:rsidRPr="00805092">
        <w:rPr>
          <w:b/>
        </w:rPr>
        <w:t>митент не позднее 30 (тридцати) рабочих дней с даты окончания срока действия преимущественного права, возвратит лицу, имеющему преимущественное право приобретения акций, внесенные в качестве оплаты приобретаемых дополнительных акций денежные средства по банковским реквизитам отправителя платежа (плательщика), если такие реквизиты отсутствуют, то возврат денежных средств производится по реквизитам, указанным в реестре владельцев именных ценны</w:t>
      </w:r>
      <w:r w:rsidR="006E137C">
        <w:rPr>
          <w:b/>
        </w:rPr>
        <w:t>х бумаг Э</w:t>
      </w:r>
      <w:r w:rsidRPr="00805092">
        <w:rPr>
          <w:b/>
        </w:rPr>
        <w:t>митента.</w:t>
      </w:r>
      <w:proofErr w:type="gramEnd"/>
    </w:p>
    <w:p w14:paraId="338EE6FA" w14:textId="77777777" w:rsidR="00AC7F52" w:rsidRPr="00805092" w:rsidRDefault="00AC7F52" w:rsidP="00AC7F52">
      <w:pPr>
        <w:widowControl w:val="0"/>
        <w:adjustRightInd w:val="0"/>
        <w:contextualSpacing/>
        <w:jc w:val="both"/>
      </w:pPr>
    </w:p>
    <w:p w14:paraId="0C3FD080" w14:textId="6AF80204" w:rsidR="004E07F7" w:rsidRPr="00805092" w:rsidRDefault="00380CCB" w:rsidP="00CA29B8">
      <w:pPr>
        <w:widowControl w:val="0"/>
        <w:adjustRightInd w:val="0"/>
        <w:ind w:firstLine="426"/>
        <w:contextualSpacing/>
        <w:jc w:val="both"/>
        <w:rPr>
          <w:b/>
        </w:rPr>
      </w:pPr>
      <w:r w:rsidRPr="00805092">
        <w:t xml:space="preserve">Срок </w:t>
      </w:r>
      <w:proofErr w:type="spellStart"/>
      <w:r w:rsidRPr="00805092">
        <w:t>действия</w:t>
      </w:r>
      <w:proofErr w:type="spellEnd"/>
      <w:r w:rsidRPr="00805092">
        <w:t xml:space="preserve"> преимущественного права приобретения ценных бумаг дополнительного выпуска: </w:t>
      </w:r>
      <w:r w:rsidR="00F16197" w:rsidRPr="00805092">
        <w:rPr>
          <w:b/>
        </w:rPr>
        <w:t xml:space="preserve">45 (сорок пять) дней с момента (даты) размещения на корпоративном сайте Общества в информационно-телекоммуникационной сети «Интернет» по следующему электронному адресу: </w:t>
      </w:r>
      <w:hyperlink r:id="rId13" w:history="1">
        <w:r w:rsidR="00F16197" w:rsidRPr="00991A5F">
          <w:rPr>
            <w:rStyle w:val="ad"/>
            <w:b/>
          </w:rPr>
          <w:t>http://aozio.ru/</w:t>
        </w:r>
      </w:hyperlink>
      <w:r w:rsidR="00F16197" w:rsidRPr="00805092">
        <w:rPr>
          <w:b/>
        </w:rPr>
        <w:t xml:space="preserve"> уведомления о возможности осуществления преимущественного права приобретения размещаемых ценных бумаг</w:t>
      </w:r>
      <w:r w:rsidR="004E07F7" w:rsidRPr="00805092">
        <w:rPr>
          <w:b/>
        </w:rPr>
        <w:t>.</w:t>
      </w:r>
    </w:p>
    <w:p w14:paraId="072E8383" w14:textId="77777777" w:rsidR="00380CCB" w:rsidRPr="00805092" w:rsidRDefault="00380CCB" w:rsidP="00CA29B8">
      <w:pPr>
        <w:widowControl w:val="0"/>
        <w:adjustRightInd w:val="0"/>
        <w:ind w:firstLine="426"/>
        <w:contextualSpacing/>
        <w:jc w:val="both"/>
        <w:rPr>
          <w:b/>
        </w:rPr>
      </w:pPr>
      <w:r w:rsidRPr="00805092">
        <w:rPr>
          <w:b/>
        </w:rPr>
        <w:t>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14:paraId="1E77F73B" w14:textId="77777777" w:rsidR="004E07F7" w:rsidRPr="00805092" w:rsidRDefault="004E07F7" w:rsidP="00CA29B8">
      <w:pPr>
        <w:widowControl w:val="0"/>
        <w:adjustRightInd w:val="0"/>
        <w:ind w:firstLine="426"/>
        <w:contextualSpacing/>
        <w:jc w:val="both"/>
      </w:pPr>
    </w:p>
    <w:p w14:paraId="20BFF77D" w14:textId="77777777" w:rsidR="0071058D" w:rsidRDefault="00380CCB" w:rsidP="00CA29B8">
      <w:pPr>
        <w:widowControl w:val="0"/>
        <w:adjustRightInd w:val="0"/>
        <w:ind w:firstLine="426"/>
        <w:contextualSpacing/>
        <w:jc w:val="both"/>
        <w:rPr>
          <w:b/>
        </w:rPr>
      </w:pPr>
      <w:r w:rsidRPr="00805092">
        <w:t xml:space="preserve">Условия и порядок оплаты ценных бумаг: </w:t>
      </w:r>
      <w:r w:rsidRPr="00805092">
        <w:rPr>
          <w:b/>
        </w:rPr>
        <w:t xml:space="preserve">Акции размещаются при условии их полной оплаты. </w:t>
      </w:r>
    </w:p>
    <w:p w14:paraId="7B546693" w14:textId="7F863B91" w:rsidR="00380CCB" w:rsidRPr="00805092" w:rsidRDefault="00380CCB" w:rsidP="00CA29B8">
      <w:pPr>
        <w:widowControl w:val="0"/>
        <w:adjustRightInd w:val="0"/>
        <w:ind w:firstLine="426"/>
        <w:contextualSpacing/>
        <w:jc w:val="both"/>
        <w:rPr>
          <w:b/>
        </w:rPr>
      </w:pPr>
      <w:r w:rsidRPr="00805092">
        <w:rPr>
          <w:b/>
        </w:rPr>
        <w:t>Не оплаченные, а также не полностью оплаченные акции считаются неразмещенными.</w:t>
      </w:r>
    </w:p>
    <w:p w14:paraId="6FF014ED" w14:textId="77777777" w:rsidR="00F16197" w:rsidRPr="00805092" w:rsidRDefault="00F16197" w:rsidP="00F16197">
      <w:pPr>
        <w:autoSpaceDE w:val="0"/>
        <w:autoSpaceDN w:val="0"/>
        <w:adjustRightInd w:val="0"/>
        <w:ind w:firstLine="426"/>
        <w:jc w:val="both"/>
        <w:rPr>
          <w:b/>
        </w:rPr>
      </w:pPr>
      <w:r w:rsidRPr="00805092">
        <w:rPr>
          <w:b/>
        </w:rPr>
        <w:t>Дополнительные акции оплачиваются:</w:t>
      </w:r>
    </w:p>
    <w:p w14:paraId="685FCE4B" w14:textId="77777777" w:rsidR="00F16197" w:rsidRPr="00805092" w:rsidRDefault="00F16197" w:rsidP="00F16197">
      <w:pPr>
        <w:autoSpaceDE w:val="0"/>
        <w:autoSpaceDN w:val="0"/>
        <w:adjustRightInd w:val="0"/>
        <w:jc w:val="both"/>
        <w:rPr>
          <w:b/>
        </w:rPr>
      </w:pPr>
      <w:r w:rsidRPr="00805092">
        <w:rPr>
          <w:b/>
        </w:rPr>
        <w:t xml:space="preserve">        -  денежными средствами в рублях Российской Федерации;</w:t>
      </w:r>
    </w:p>
    <w:p w14:paraId="3E79F960" w14:textId="77777777" w:rsidR="00F16197" w:rsidRPr="00805092" w:rsidRDefault="00F16197" w:rsidP="00F16197">
      <w:pPr>
        <w:autoSpaceDE w:val="0"/>
        <w:autoSpaceDN w:val="0"/>
        <w:adjustRightInd w:val="0"/>
        <w:jc w:val="both"/>
        <w:rPr>
          <w:b/>
        </w:rPr>
      </w:pPr>
      <w:r w:rsidRPr="00805092">
        <w:rPr>
          <w:b/>
        </w:rPr>
        <w:t xml:space="preserve">        </w:t>
      </w:r>
      <w:proofErr w:type="gramStart"/>
      <w:r w:rsidRPr="00805092">
        <w:rPr>
          <w:b/>
        </w:rPr>
        <w:t xml:space="preserve">- </w:t>
      </w:r>
      <w:proofErr w:type="spellStart"/>
      <w:r w:rsidRPr="00805092">
        <w:rPr>
          <w:b/>
        </w:rPr>
        <w:t>неденежными</w:t>
      </w:r>
      <w:proofErr w:type="spellEnd"/>
      <w:r w:rsidRPr="00805092">
        <w:rPr>
          <w:b/>
        </w:rPr>
        <w:t xml:space="preserve"> средствам (недвижимым имуществом, указанным в </w:t>
      </w:r>
      <w:proofErr w:type="spellStart"/>
      <w:r w:rsidRPr="00805092">
        <w:rPr>
          <w:b/>
        </w:rPr>
        <w:t>пп</w:t>
      </w:r>
      <w:proofErr w:type="spellEnd"/>
      <w:r w:rsidRPr="00805092">
        <w:rPr>
          <w:b/>
        </w:rPr>
        <w:t>. 4.5.3.</w:t>
      </w:r>
      <w:proofErr w:type="gramEnd"/>
      <w:r w:rsidRPr="00805092">
        <w:rPr>
          <w:b/>
        </w:rPr>
        <w:t xml:space="preserve"> </w:t>
      </w:r>
      <w:proofErr w:type="gramStart"/>
      <w:r w:rsidRPr="00805092">
        <w:rPr>
          <w:b/>
        </w:rPr>
        <w:t>Документа, содержащего условия размещения ценных бумаг);</w:t>
      </w:r>
      <w:proofErr w:type="gramEnd"/>
    </w:p>
    <w:p w14:paraId="6860A174" w14:textId="5B45A04C" w:rsidR="00380CCB" w:rsidRPr="00805092" w:rsidRDefault="00F16197" w:rsidP="00F16197">
      <w:pPr>
        <w:widowControl w:val="0"/>
        <w:adjustRightInd w:val="0"/>
        <w:ind w:firstLine="426"/>
        <w:contextualSpacing/>
        <w:jc w:val="both"/>
        <w:rPr>
          <w:b/>
        </w:rPr>
      </w:pPr>
      <w:r w:rsidRPr="00805092">
        <w:rPr>
          <w:b/>
        </w:rPr>
        <w:t>- путем зачета денежных требований.</w:t>
      </w:r>
    </w:p>
    <w:p w14:paraId="5E1EC737" w14:textId="77777777" w:rsidR="00380CCB" w:rsidRPr="00805092" w:rsidRDefault="00380CCB" w:rsidP="00CA29B8">
      <w:pPr>
        <w:widowControl w:val="0"/>
        <w:adjustRightInd w:val="0"/>
        <w:ind w:firstLine="426"/>
        <w:contextualSpacing/>
        <w:jc w:val="both"/>
      </w:pPr>
      <w:r w:rsidRPr="00805092">
        <w:rPr>
          <w:b/>
        </w:rPr>
        <w:t xml:space="preserve">При размещении дополнительных акций лицам, имеющим преимущественное право их </w:t>
      </w:r>
      <w:r w:rsidRPr="00805092">
        <w:rPr>
          <w:b/>
        </w:rPr>
        <w:lastRenderedPageBreak/>
        <w:t>приобретения, акции дополнительного выпуска оплачиваются в течение срока действия преимущественного права</w:t>
      </w:r>
      <w:r w:rsidRPr="00805092">
        <w:t>.</w:t>
      </w:r>
    </w:p>
    <w:p w14:paraId="5DCD6E48" w14:textId="77777777" w:rsidR="00380CCB" w:rsidRPr="00805092" w:rsidRDefault="00380CCB" w:rsidP="00CA29B8">
      <w:pPr>
        <w:widowControl w:val="0"/>
        <w:adjustRightInd w:val="0"/>
        <w:ind w:firstLine="426"/>
        <w:contextualSpacing/>
        <w:jc w:val="both"/>
      </w:pPr>
    </w:p>
    <w:p w14:paraId="2D0CB02D" w14:textId="77777777" w:rsidR="00380CCB" w:rsidRPr="00805092" w:rsidRDefault="00380CCB" w:rsidP="00CA29B8">
      <w:pPr>
        <w:widowControl w:val="0"/>
        <w:adjustRightInd w:val="0"/>
        <w:ind w:firstLine="426"/>
        <w:contextualSpacing/>
        <w:jc w:val="both"/>
        <w:rPr>
          <w:b/>
        </w:rPr>
      </w:pPr>
      <w:r w:rsidRPr="00805092">
        <w:t xml:space="preserve">Форма безналичных расчетов: </w:t>
      </w:r>
      <w:r w:rsidRPr="00805092">
        <w:rPr>
          <w:b/>
        </w:rPr>
        <w:t>Расчеты платежными поручениями.</w:t>
      </w:r>
    </w:p>
    <w:p w14:paraId="5ACF7707" w14:textId="77777777" w:rsidR="00380CCB" w:rsidRPr="00805092" w:rsidRDefault="00380CCB" w:rsidP="00CA29B8">
      <w:pPr>
        <w:widowControl w:val="0"/>
        <w:ind w:firstLine="426"/>
        <w:contextualSpacing/>
        <w:jc w:val="both"/>
      </w:pPr>
    </w:p>
    <w:p w14:paraId="641628B9" w14:textId="77777777" w:rsidR="00380CCB" w:rsidRPr="00805092" w:rsidRDefault="00380CCB" w:rsidP="00CA29B8">
      <w:pPr>
        <w:widowControl w:val="0"/>
        <w:ind w:firstLine="426"/>
        <w:contextualSpacing/>
        <w:jc w:val="both"/>
      </w:pPr>
      <w:r w:rsidRPr="00805092">
        <w:t>Сведения о кредитной организации:</w:t>
      </w:r>
    </w:p>
    <w:p w14:paraId="4125319A" w14:textId="77777777" w:rsidR="00380CCB" w:rsidRPr="00805092" w:rsidRDefault="00380CCB" w:rsidP="00CA29B8">
      <w:pPr>
        <w:widowControl w:val="0"/>
        <w:contextualSpacing/>
        <w:jc w:val="both"/>
        <w:rPr>
          <w:b/>
        </w:rPr>
      </w:pPr>
      <w:r w:rsidRPr="00805092">
        <w:rPr>
          <w:b/>
        </w:rPr>
        <w:t xml:space="preserve">Полное фирменное наименование: </w:t>
      </w:r>
      <w:r w:rsidR="00F16197" w:rsidRPr="00805092">
        <w:rPr>
          <w:b/>
        </w:rPr>
        <w:t>Публичное акционерное общество «Сбербанк России»</w:t>
      </w:r>
    </w:p>
    <w:p w14:paraId="4AECA61B" w14:textId="77777777" w:rsidR="00380CCB" w:rsidRPr="00805092" w:rsidRDefault="00380CCB" w:rsidP="00F16197">
      <w:pPr>
        <w:widowControl w:val="0"/>
        <w:autoSpaceDE w:val="0"/>
        <w:autoSpaceDN w:val="0"/>
        <w:adjustRightInd w:val="0"/>
        <w:rPr>
          <w:b/>
        </w:rPr>
      </w:pPr>
      <w:r w:rsidRPr="00805092">
        <w:rPr>
          <w:b/>
        </w:rPr>
        <w:t>Сокращенное фирменное наименование: </w:t>
      </w:r>
      <w:r w:rsidR="00F16197" w:rsidRPr="00805092">
        <w:rPr>
          <w:b/>
        </w:rPr>
        <w:t>ПАО Сбербанк</w:t>
      </w:r>
    </w:p>
    <w:p w14:paraId="73AD2662" w14:textId="77777777" w:rsidR="00380CCB" w:rsidRPr="00805092" w:rsidRDefault="00380CCB" w:rsidP="00CA29B8">
      <w:pPr>
        <w:widowControl w:val="0"/>
        <w:contextualSpacing/>
        <w:jc w:val="both"/>
        <w:rPr>
          <w:b/>
        </w:rPr>
      </w:pPr>
      <w:r w:rsidRPr="00805092">
        <w:rPr>
          <w:b/>
        </w:rPr>
        <w:t>Место нахождения кредитной организации: </w:t>
      </w:r>
      <w:r w:rsidR="00F16197" w:rsidRPr="00805092">
        <w:rPr>
          <w:b/>
        </w:rPr>
        <w:t>117997, г. Москва, ул. Вавилова, 19</w:t>
      </w:r>
    </w:p>
    <w:p w14:paraId="54A66FDE" w14:textId="77777777" w:rsidR="00380CCB" w:rsidRPr="00805092" w:rsidRDefault="00380CCB" w:rsidP="00CA29B8">
      <w:pPr>
        <w:widowControl w:val="0"/>
        <w:contextualSpacing/>
        <w:jc w:val="both"/>
        <w:rPr>
          <w:b/>
        </w:rPr>
      </w:pPr>
      <w:r w:rsidRPr="00805092">
        <w:rPr>
          <w:b/>
        </w:rPr>
        <w:t xml:space="preserve">Место нахождения отделения кредитной организации: </w:t>
      </w:r>
      <w:r w:rsidR="00F16197" w:rsidRPr="00805092">
        <w:rPr>
          <w:b/>
        </w:rPr>
        <w:t>142110, Московская область, г. Подольск, ул. Кирова, 21</w:t>
      </w:r>
    </w:p>
    <w:p w14:paraId="101E71A4" w14:textId="77777777" w:rsidR="00380CCB" w:rsidRPr="00805092" w:rsidRDefault="00380CCB" w:rsidP="00CA29B8">
      <w:pPr>
        <w:widowControl w:val="0"/>
        <w:contextualSpacing/>
        <w:jc w:val="both"/>
      </w:pPr>
    </w:p>
    <w:p w14:paraId="7AFA59D2" w14:textId="77777777" w:rsidR="00380CCB" w:rsidRPr="00805092" w:rsidRDefault="00380CCB" w:rsidP="00CA29B8">
      <w:pPr>
        <w:widowControl w:val="0"/>
        <w:ind w:firstLine="426"/>
        <w:contextualSpacing/>
        <w:jc w:val="both"/>
      </w:pPr>
      <w:r w:rsidRPr="00805092">
        <w:t>Банковские реквизиты счета, на которые должны перечисляться денежные средства, поступающие в оплату ценных бумаг:</w:t>
      </w:r>
    </w:p>
    <w:p w14:paraId="7154C4CC" w14:textId="77777777" w:rsidR="00F16197" w:rsidRPr="00805092" w:rsidRDefault="00380CCB" w:rsidP="00F16197">
      <w:pPr>
        <w:ind w:firstLine="426"/>
        <w:jc w:val="both"/>
        <w:rPr>
          <w:b/>
        </w:rPr>
      </w:pPr>
      <w:r w:rsidRPr="00805092">
        <w:rPr>
          <w:b/>
        </w:rPr>
        <w:t>Наименование получателя платежа: </w:t>
      </w:r>
      <w:r w:rsidR="00F16197" w:rsidRPr="00805092">
        <w:rPr>
          <w:b/>
        </w:rPr>
        <w:t>Акционерное общество «Машиностроительный завод «</w:t>
      </w:r>
      <w:proofErr w:type="spellStart"/>
      <w:r w:rsidR="00F16197" w:rsidRPr="00805092">
        <w:rPr>
          <w:b/>
        </w:rPr>
        <w:t>ЗиО-Подольск</w:t>
      </w:r>
      <w:proofErr w:type="spellEnd"/>
      <w:r w:rsidR="00F16197" w:rsidRPr="00805092">
        <w:rPr>
          <w:b/>
        </w:rPr>
        <w:t>»</w:t>
      </w:r>
    </w:p>
    <w:p w14:paraId="5C0EBB85" w14:textId="77777777" w:rsidR="00F16197" w:rsidRPr="00805092" w:rsidRDefault="00F16197" w:rsidP="00F16197">
      <w:pPr>
        <w:ind w:firstLine="426"/>
        <w:jc w:val="both"/>
        <w:rPr>
          <w:b/>
        </w:rPr>
      </w:pPr>
      <w:r w:rsidRPr="00805092">
        <w:rPr>
          <w:b/>
        </w:rPr>
        <w:t>ОГРН получателя платежа: 1025004700445</w:t>
      </w:r>
    </w:p>
    <w:p w14:paraId="3C3CCF6F" w14:textId="77777777" w:rsidR="00F16197" w:rsidRPr="00805092" w:rsidRDefault="00F16197" w:rsidP="00F16197">
      <w:pPr>
        <w:ind w:firstLine="426"/>
        <w:jc w:val="both"/>
        <w:rPr>
          <w:b/>
        </w:rPr>
      </w:pPr>
      <w:r w:rsidRPr="00805092">
        <w:rPr>
          <w:b/>
        </w:rPr>
        <w:t>ИНН получателя платежа: 5036040729</w:t>
      </w:r>
    </w:p>
    <w:p w14:paraId="03EEA14E" w14:textId="77777777" w:rsidR="00380CCB" w:rsidRPr="00805092" w:rsidRDefault="00F16197" w:rsidP="00F16197">
      <w:pPr>
        <w:widowControl w:val="0"/>
        <w:ind w:firstLine="426"/>
        <w:contextualSpacing/>
        <w:jc w:val="both"/>
        <w:rPr>
          <w:b/>
        </w:rPr>
      </w:pPr>
      <w:r w:rsidRPr="00805092">
        <w:rPr>
          <w:b/>
        </w:rPr>
        <w:t>КПП получателя платежа: 503601001</w:t>
      </w:r>
    </w:p>
    <w:p w14:paraId="74AEE7DA" w14:textId="77777777" w:rsidR="00380CCB" w:rsidRPr="00805092" w:rsidRDefault="00380CCB" w:rsidP="00CA29B8">
      <w:pPr>
        <w:widowControl w:val="0"/>
        <w:ind w:firstLine="426"/>
        <w:contextualSpacing/>
        <w:jc w:val="both"/>
        <w:rPr>
          <w:b/>
        </w:rPr>
      </w:pPr>
    </w:p>
    <w:p w14:paraId="75019113" w14:textId="77777777" w:rsidR="009277B6" w:rsidRPr="00805092" w:rsidRDefault="009277B6" w:rsidP="009277B6">
      <w:pPr>
        <w:ind w:firstLine="426"/>
        <w:jc w:val="both"/>
        <w:rPr>
          <w:b/>
        </w:rPr>
      </w:pPr>
      <w:proofErr w:type="gramStart"/>
      <w:r w:rsidRPr="00805092">
        <w:rPr>
          <w:b/>
        </w:rPr>
        <w:t>р</w:t>
      </w:r>
      <w:proofErr w:type="gramEnd"/>
      <w:r w:rsidRPr="00805092">
        <w:rPr>
          <w:b/>
        </w:rPr>
        <w:t>/c 40702810640330100901</w:t>
      </w:r>
    </w:p>
    <w:p w14:paraId="582781E8" w14:textId="77777777" w:rsidR="009277B6" w:rsidRPr="00805092" w:rsidRDefault="009277B6" w:rsidP="009277B6">
      <w:pPr>
        <w:ind w:firstLine="426"/>
        <w:jc w:val="both"/>
        <w:rPr>
          <w:b/>
        </w:rPr>
      </w:pPr>
      <w:r w:rsidRPr="00805092">
        <w:rPr>
          <w:b/>
        </w:rPr>
        <w:t>к/с 30101810400000000225</w:t>
      </w:r>
    </w:p>
    <w:p w14:paraId="7EAF92CB" w14:textId="77777777" w:rsidR="009277B6" w:rsidRPr="00805092" w:rsidRDefault="009277B6" w:rsidP="009277B6">
      <w:pPr>
        <w:widowControl w:val="0"/>
        <w:autoSpaceDE w:val="0"/>
        <w:autoSpaceDN w:val="0"/>
        <w:adjustRightInd w:val="0"/>
        <w:ind w:firstLine="426"/>
        <w:jc w:val="both"/>
        <w:rPr>
          <w:b/>
        </w:rPr>
      </w:pPr>
      <w:r w:rsidRPr="00805092">
        <w:rPr>
          <w:b/>
        </w:rPr>
        <w:t>БИК 044525225</w:t>
      </w:r>
    </w:p>
    <w:p w14:paraId="309F7D11" w14:textId="77777777" w:rsidR="00380CCB" w:rsidRPr="00805092" w:rsidRDefault="00380CCB" w:rsidP="00CA29B8">
      <w:pPr>
        <w:widowControl w:val="0"/>
        <w:adjustRightInd w:val="0"/>
        <w:ind w:firstLine="567"/>
        <w:contextualSpacing/>
        <w:jc w:val="both"/>
        <w:rPr>
          <w:b/>
        </w:rPr>
      </w:pPr>
    </w:p>
    <w:p w14:paraId="718DD0CF" w14:textId="77777777" w:rsidR="004E07F7" w:rsidRPr="00805092" w:rsidRDefault="004E07F7" w:rsidP="004E07F7">
      <w:pPr>
        <w:widowControl w:val="0"/>
        <w:adjustRightInd w:val="0"/>
        <w:ind w:firstLine="426"/>
        <w:contextualSpacing/>
        <w:jc w:val="both"/>
        <w:rPr>
          <w:b/>
        </w:rPr>
      </w:pPr>
      <w:r w:rsidRPr="00805092">
        <w:rPr>
          <w:b/>
        </w:rPr>
        <w:t>Денежные средства в оплату ценных бумаг не должны перечисляться на счета брокеров.</w:t>
      </w:r>
    </w:p>
    <w:p w14:paraId="68909B05" w14:textId="77777777" w:rsidR="009277B6" w:rsidRPr="00805092" w:rsidRDefault="009277B6" w:rsidP="004E07F7">
      <w:pPr>
        <w:widowControl w:val="0"/>
        <w:adjustRightInd w:val="0"/>
        <w:ind w:firstLine="426"/>
        <w:contextualSpacing/>
        <w:jc w:val="both"/>
        <w:rPr>
          <w:b/>
        </w:rPr>
      </w:pPr>
    </w:p>
    <w:p w14:paraId="7726AB48" w14:textId="7924B416" w:rsidR="009277B6" w:rsidRPr="00805092" w:rsidRDefault="009277B6" w:rsidP="00832890">
      <w:pPr>
        <w:widowControl w:val="0"/>
        <w:adjustRightInd w:val="0"/>
        <w:ind w:firstLine="426"/>
        <w:contextualSpacing/>
        <w:jc w:val="both"/>
        <w:rPr>
          <w:b/>
        </w:rPr>
      </w:pPr>
      <w:proofErr w:type="spellStart"/>
      <w:r w:rsidRPr="00805092">
        <w:rPr>
          <w:b/>
        </w:rPr>
        <w:t>Неденежная</w:t>
      </w:r>
      <w:proofErr w:type="spellEnd"/>
      <w:r w:rsidRPr="00805092">
        <w:rPr>
          <w:b/>
        </w:rPr>
        <w:t xml:space="preserve"> форма оплаты предусмотрена следующим недвижимым имуществом:</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753"/>
      </w:tblGrid>
      <w:tr w:rsidR="009277B6" w:rsidRPr="00805092" w14:paraId="4F2A11F4" w14:textId="77777777" w:rsidTr="009277B6">
        <w:tc>
          <w:tcPr>
            <w:tcW w:w="594" w:type="dxa"/>
          </w:tcPr>
          <w:p w14:paraId="2185F19A" w14:textId="77777777" w:rsidR="009277B6" w:rsidRPr="00805092" w:rsidRDefault="009277B6" w:rsidP="009277B6">
            <w:pPr>
              <w:widowControl w:val="0"/>
              <w:jc w:val="center"/>
              <w:rPr>
                <w:b/>
              </w:rPr>
            </w:pPr>
            <w:r w:rsidRPr="00805092">
              <w:rPr>
                <w:b/>
              </w:rPr>
              <w:t xml:space="preserve">№ </w:t>
            </w:r>
            <w:proofErr w:type="gramStart"/>
            <w:r w:rsidRPr="00805092">
              <w:rPr>
                <w:b/>
              </w:rPr>
              <w:t>п</w:t>
            </w:r>
            <w:proofErr w:type="gramEnd"/>
            <w:r w:rsidRPr="00805092">
              <w:rPr>
                <w:b/>
              </w:rPr>
              <w:t>/п</w:t>
            </w:r>
          </w:p>
        </w:tc>
        <w:tc>
          <w:tcPr>
            <w:tcW w:w="9753" w:type="dxa"/>
          </w:tcPr>
          <w:p w14:paraId="2A9271F2" w14:textId="77777777" w:rsidR="009277B6" w:rsidRPr="00805092" w:rsidRDefault="009277B6" w:rsidP="009277B6">
            <w:pPr>
              <w:widowControl w:val="0"/>
              <w:jc w:val="center"/>
              <w:rPr>
                <w:b/>
              </w:rPr>
            </w:pPr>
            <w:r w:rsidRPr="00805092">
              <w:rPr>
                <w:b/>
              </w:rPr>
              <w:t>Наименование имущества</w:t>
            </w:r>
          </w:p>
        </w:tc>
      </w:tr>
      <w:tr w:rsidR="009277B6" w:rsidRPr="00805092" w14:paraId="779E6620" w14:textId="77777777" w:rsidTr="009277B6">
        <w:trPr>
          <w:trHeight w:val="1153"/>
        </w:trPr>
        <w:tc>
          <w:tcPr>
            <w:tcW w:w="594" w:type="dxa"/>
          </w:tcPr>
          <w:p w14:paraId="1BFF8A98" w14:textId="77777777" w:rsidR="009277B6" w:rsidRPr="00805092" w:rsidRDefault="009277B6" w:rsidP="009277B6">
            <w:pPr>
              <w:widowControl w:val="0"/>
              <w:jc w:val="both"/>
              <w:rPr>
                <w:b/>
              </w:rPr>
            </w:pPr>
            <w:r w:rsidRPr="00805092">
              <w:rPr>
                <w:b/>
              </w:rPr>
              <w:t>1</w:t>
            </w:r>
          </w:p>
        </w:tc>
        <w:tc>
          <w:tcPr>
            <w:tcW w:w="9753" w:type="dxa"/>
          </w:tcPr>
          <w:p w14:paraId="3574B19A" w14:textId="77777777" w:rsidR="009277B6" w:rsidRPr="00805092" w:rsidRDefault="009277B6" w:rsidP="009277B6">
            <w:pPr>
              <w:autoSpaceDE w:val="0"/>
              <w:autoSpaceDN w:val="0"/>
              <w:adjustRightInd w:val="0"/>
              <w:jc w:val="both"/>
              <w:rPr>
                <w:b/>
              </w:rPr>
            </w:pPr>
            <w:r w:rsidRPr="00805092">
              <w:rPr>
                <w:b/>
              </w:rPr>
              <w:t>Нежилое здание (производственное - инженерный корпус), общей площадью 9 813,5 кв. м., кадастровый номер: 50:55:0000000:4634, расположенное по адресу: Московская область, г. Подольск, ул. Железнодорожная, д. 2. Инвентарный номер: ЗМР003870.</w:t>
            </w:r>
          </w:p>
          <w:p w14:paraId="58CE2641" w14:textId="77777777" w:rsidR="009277B6" w:rsidRPr="00805092" w:rsidRDefault="009277B6" w:rsidP="009277B6">
            <w:pPr>
              <w:autoSpaceDE w:val="0"/>
              <w:autoSpaceDN w:val="0"/>
              <w:adjustRightInd w:val="0"/>
              <w:jc w:val="both"/>
              <w:rPr>
                <w:b/>
              </w:rPr>
            </w:pPr>
            <w:r w:rsidRPr="00805092">
              <w:rPr>
                <w:b/>
              </w:rPr>
              <w:t>Сведения о записи в Едином государственном реестре прав на недвижимое имущество и сделок с ним: №50:55:0000000:4634-50/027/2019-3.</w:t>
            </w:r>
          </w:p>
        </w:tc>
      </w:tr>
      <w:tr w:rsidR="009277B6" w:rsidRPr="00805092" w14:paraId="653DBBC1" w14:textId="77777777" w:rsidTr="009277B6">
        <w:tc>
          <w:tcPr>
            <w:tcW w:w="594" w:type="dxa"/>
          </w:tcPr>
          <w:p w14:paraId="12C0C3A7" w14:textId="77777777" w:rsidR="009277B6" w:rsidRPr="00805092" w:rsidRDefault="009277B6" w:rsidP="009277B6">
            <w:pPr>
              <w:widowControl w:val="0"/>
              <w:jc w:val="both"/>
              <w:rPr>
                <w:b/>
              </w:rPr>
            </w:pPr>
            <w:r w:rsidRPr="00805092">
              <w:rPr>
                <w:b/>
              </w:rPr>
              <w:t>2</w:t>
            </w:r>
          </w:p>
        </w:tc>
        <w:tc>
          <w:tcPr>
            <w:tcW w:w="9753" w:type="dxa"/>
          </w:tcPr>
          <w:p w14:paraId="081E920C" w14:textId="77777777" w:rsidR="009277B6" w:rsidRPr="00805092" w:rsidRDefault="009277B6" w:rsidP="009277B6">
            <w:pPr>
              <w:autoSpaceDE w:val="0"/>
              <w:autoSpaceDN w:val="0"/>
              <w:adjustRightInd w:val="0"/>
              <w:jc w:val="both"/>
              <w:rPr>
                <w:b/>
              </w:rPr>
            </w:pPr>
            <w:r w:rsidRPr="00805092">
              <w:rPr>
                <w:b/>
              </w:rPr>
              <w:t>Нежилое здание (здание – пристройка к инженерному корпусу), общей площадью 1 941,5 кв. м., кадастровый номер: 50:55:0000000:4726, расположенное по адресу: Московская область, г. Подольск, ул. Железнодорожная, д. 2.</w:t>
            </w:r>
          </w:p>
          <w:p w14:paraId="17D58890" w14:textId="77777777" w:rsidR="009277B6" w:rsidRPr="00805092" w:rsidRDefault="009277B6" w:rsidP="009277B6">
            <w:pPr>
              <w:autoSpaceDE w:val="0"/>
              <w:autoSpaceDN w:val="0"/>
              <w:adjustRightInd w:val="0"/>
              <w:jc w:val="both"/>
              <w:rPr>
                <w:b/>
              </w:rPr>
            </w:pPr>
            <w:r w:rsidRPr="00805092">
              <w:rPr>
                <w:b/>
              </w:rPr>
              <w:t>Инвентарный номер: ЗМР000001.</w:t>
            </w:r>
          </w:p>
          <w:p w14:paraId="75E4CA9C" w14:textId="77777777" w:rsidR="009277B6" w:rsidRPr="00805092" w:rsidRDefault="009277B6" w:rsidP="009277B6">
            <w:pPr>
              <w:autoSpaceDE w:val="0"/>
              <w:autoSpaceDN w:val="0"/>
              <w:adjustRightInd w:val="0"/>
              <w:jc w:val="both"/>
              <w:rPr>
                <w:b/>
              </w:rPr>
            </w:pPr>
            <w:r w:rsidRPr="00805092">
              <w:rPr>
                <w:b/>
              </w:rPr>
              <w:t>Сведения о записи в Едином государственном реестре прав на недвижимое имущество и сделок с ним: №50:55:0000000:4726/027/2019-3.</w:t>
            </w:r>
          </w:p>
        </w:tc>
      </w:tr>
      <w:tr w:rsidR="009277B6" w:rsidRPr="00805092" w14:paraId="68F30A44" w14:textId="77777777" w:rsidTr="009277B6">
        <w:tc>
          <w:tcPr>
            <w:tcW w:w="594" w:type="dxa"/>
          </w:tcPr>
          <w:p w14:paraId="0C58C956" w14:textId="77777777" w:rsidR="009277B6" w:rsidRPr="00805092" w:rsidRDefault="009277B6" w:rsidP="009277B6">
            <w:pPr>
              <w:widowControl w:val="0"/>
              <w:jc w:val="both"/>
              <w:rPr>
                <w:b/>
              </w:rPr>
            </w:pPr>
            <w:r w:rsidRPr="00805092">
              <w:rPr>
                <w:b/>
              </w:rPr>
              <w:t>3</w:t>
            </w:r>
          </w:p>
        </w:tc>
        <w:tc>
          <w:tcPr>
            <w:tcW w:w="9753" w:type="dxa"/>
          </w:tcPr>
          <w:p w14:paraId="4530A323" w14:textId="77777777" w:rsidR="009277B6" w:rsidRPr="00805092" w:rsidRDefault="009277B6" w:rsidP="009277B6">
            <w:pPr>
              <w:autoSpaceDE w:val="0"/>
              <w:autoSpaceDN w:val="0"/>
              <w:adjustRightInd w:val="0"/>
              <w:jc w:val="both"/>
              <w:rPr>
                <w:b/>
              </w:rPr>
            </w:pPr>
            <w:r w:rsidRPr="00805092">
              <w:rPr>
                <w:b/>
              </w:rPr>
              <w:t>Земельный участок под зданием инженерного корпуса, общей площадью                  4 588,00 кв. м, кадастровый номер: 50:55:0020231:18, расположенный по адресу: Московская область, г. Подольск, ул. Железнодорожная, д. 2.</w:t>
            </w:r>
          </w:p>
          <w:p w14:paraId="75EF46B6" w14:textId="77777777" w:rsidR="009277B6" w:rsidRPr="00805092" w:rsidRDefault="009277B6" w:rsidP="009277B6">
            <w:pPr>
              <w:widowControl w:val="0"/>
              <w:jc w:val="both"/>
              <w:rPr>
                <w:b/>
              </w:rPr>
            </w:pPr>
            <w:r w:rsidRPr="00805092">
              <w:rPr>
                <w:b/>
              </w:rPr>
              <w:t>Инвентарный номер: ЗМР003874.</w:t>
            </w:r>
          </w:p>
          <w:p w14:paraId="77789B84" w14:textId="77777777" w:rsidR="009277B6" w:rsidRPr="00805092" w:rsidRDefault="009277B6" w:rsidP="009277B6">
            <w:pPr>
              <w:widowControl w:val="0"/>
              <w:jc w:val="both"/>
              <w:rPr>
                <w:b/>
              </w:rPr>
            </w:pPr>
            <w:r w:rsidRPr="00805092">
              <w:rPr>
                <w:b/>
              </w:rPr>
              <w:t>Сведения о записи в Едином государственном реестре прав на недвижимое имущество и сделок с ним: № 50:55:0020231:18-50/027/2019-3.</w:t>
            </w:r>
          </w:p>
        </w:tc>
      </w:tr>
      <w:tr w:rsidR="009277B6" w:rsidRPr="00805092" w14:paraId="5285A87F" w14:textId="77777777" w:rsidTr="009277B6">
        <w:tc>
          <w:tcPr>
            <w:tcW w:w="594" w:type="dxa"/>
          </w:tcPr>
          <w:p w14:paraId="4EDDC186" w14:textId="77777777" w:rsidR="009277B6" w:rsidRPr="00805092" w:rsidRDefault="009277B6" w:rsidP="009277B6">
            <w:pPr>
              <w:widowControl w:val="0"/>
              <w:jc w:val="both"/>
              <w:rPr>
                <w:b/>
              </w:rPr>
            </w:pPr>
            <w:r w:rsidRPr="00805092">
              <w:rPr>
                <w:b/>
              </w:rPr>
              <w:t>4</w:t>
            </w:r>
          </w:p>
        </w:tc>
        <w:tc>
          <w:tcPr>
            <w:tcW w:w="9753" w:type="dxa"/>
          </w:tcPr>
          <w:p w14:paraId="2C55FDF5" w14:textId="77777777" w:rsidR="009277B6" w:rsidRPr="00805092" w:rsidRDefault="009277B6" w:rsidP="009277B6">
            <w:pPr>
              <w:autoSpaceDE w:val="0"/>
              <w:autoSpaceDN w:val="0"/>
              <w:adjustRightInd w:val="0"/>
              <w:jc w:val="both"/>
              <w:rPr>
                <w:b/>
              </w:rPr>
            </w:pPr>
            <w:r w:rsidRPr="00805092">
              <w:rPr>
                <w:b/>
              </w:rPr>
              <w:t xml:space="preserve">Земельный участок под зданием пристройки к инженерному корпусу, общей площадью 1 969,00 кв. м, кадастровый номер: 50:55:0020231:2, </w:t>
            </w:r>
            <w:proofErr w:type="gramStart"/>
            <w:r w:rsidRPr="00805092">
              <w:rPr>
                <w:b/>
              </w:rPr>
              <w:t>расположенное</w:t>
            </w:r>
            <w:proofErr w:type="gramEnd"/>
            <w:r w:rsidRPr="00805092">
              <w:rPr>
                <w:b/>
              </w:rPr>
              <w:t xml:space="preserve"> по адресу: Московская область, г. Подольск, ул. Железнодорожная, д. 2.</w:t>
            </w:r>
          </w:p>
          <w:p w14:paraId="79FC7665" w14:textId="77777777" w:rsidR="009277B6" w:rsidRPr="00805092" w:rsidRDefault="009277B6" w:rsidP="009277B6">
            <w:pPr>
              <w:widowControl w:val="0"/>
              <w:jc w:val="both"/>
              <w:rPr>
                <w:b/>
              </w:rPr>
            </w:pPr>
            <w:r w:rsidRPr="00805092">
              <w:rPr>
                <w:b/>
              </w:rPr>
              <w:t>Инвентарный номер: ЗМР000002.</w:t>
            </w:r>
          </w:p>
          <w:p w14:paraId="6556EB16" w14:textId="77777777" w:rsidR="009277B6" w:rsidRPr="00805092" w:rsidRDefault="009277B6" w:rsidP="009277B6">
            <w:pPr>
              <w:autoSpaceDE w:val="0"/>
              <w:autoSpaceDN w:val="0"/>
              <w:adjustRightInd w:val="0"/>
              <w:jc w:val="both"/>
              <w:rPr>
                <w:b/>
              </w:rPr>
            </w:pPr>
            <w:r w:rsidRPr="00805092">
              <w:rPr>
                <w:b/>
              </w:rPr>
              <w:t>Сведения о записи в Едином государственном реестре прав на недвижимое имущество и сделок с ним: № 50:55:0020231:2-50/027/2019-3.</w:t>
            </w:r>
          </w:p>
        </w:tc>
      </w:tr>
    </w:tbl>
    <w:p w14:paraId="6C9DF37D" w14:textId="77777777" w:rsidR="009277B6" w:rsidRPr="00805092" w:rsidRDefault="009277B6" w:rsidP="004E07F7">
      <w:pPr>
        <w:widowControl w:val="0"/>
        <w:adjustRightInd w:val="0"/>
        <w:ind w:firstLine="426"/>
        <w:contextualSpacing/>
        <w:jc w:val="both"/>
        <w:rPr>
          <w:b/>
        </w:rPr>
      </w:pPr>
    </w:p>
    <w:p w14:paraId="0292FD12" w14:textId="77777777" w:rsidR="009277B6" w:rsidRPr="00805092" w:rsidRDefault="009277B6" w:rsidP="009277B6">
      <w:pPr>
        <w:autoSpaceDE w:val="0"/>
        <w:autoSpaceDN w:val="0"/>
        <w:adjustRightInd w:val="0"/>
        <w:ind w:firstLine="426"/>
        <w:jc w:val="both"/>
      </w:pPr>
      <w:proofErr w:type="gramStart"/>
      <w:r w:rsidRPr="00805092">
        <w:t xml:space="preserve">Условия оплаты, включая документы, оформляемые при такой оплате (акты приема-передачи имущества, распоряжение регистратору или депозитарию, осуществляющему учет прав на ценные бумаги, которыми оплачиваются размещаемые ценные бумаги, иное), документы, которыми </w:t>
      </w:r>
      <w:r w:rsidRPr="00805092">
        <w:lastRenderedPageBreak/>
        <w:t>подтверждается осуществление такой оплаты (выписки из государственных реестров, иное), а также сведения о лице (лицах), привлекаемом для определения рыночной стоимости такого имущества:</w:t>
      </w:r>
      <w:proofErr w:type="gramEnd"/>
    </w:p>
    <w:p w14:paraId="5015CE4D" w14:textId="4E87AE9C" w:rsidR="00DC300B" w:rsidRPr="00805092" w:rsidRDefault="00DC300B" w:rsidP="00DC300B">
      <w:pPr>
        <w:widowControl w:val="0"/>
        <w:ind w:firstLine="426"/>
        <w:contextualSpacing/>
        <w:jc w:val="both"/>
        <w:rPr>
          <w:b/>
          <w:i/>
        </w:rPr>
      </w:pPr>
      <w:r w:rsidRPr="00805092">
        <w:rPr>
          <w:i/>
        </w:rPr>
        <w:t>Условия оплаты:</w:t>
      </w:r>
      <w:r w:rsidRPr="00805092">
        <w:t xml:space="preserve"> </w:t>
      </w:r>
      <w:r w:rsidRPr="00805092">
        <w:rPr>
          <w:b/>
          <w:i/>
        </w:rPr>
        <w:t>Оплата ценных бумаг производится путем передачи в собственность Эмитенту недвижимого имущества, указанного выше.</w:t>
      </w:r>
      <w:r w:rsidRPr="00805092">
        <w:rPr>
          <w:b/>
          <w:bCs/>
          <w:i/>
          <w:iCs/>
        </w:rPr>
        <w:t xml:space="preserve"> </w:t>
      </w:r>
      <w:r w:rsidRPr="00805092">
        <w:rPr>
          <w:b/>
          <w:i/>
        </w:rPr>
        <w:t>Оплата ценных бумаг производится в полном размере до даты внесения записи о зачислении ценных бумаг Эмитента на лицевой счет Потенциального приобретателя или лица, реализующего преимущественное право приобретения размещаемых ценных бумаг.</w:t>
      </w:r>
    </w:p>
    <w:p w14:paraId="6F983098" w14:textId="3252195D" w:rsidR="00DC300B" w:rsidRPr="00805092" w:rsidRDefault="00DC300B" w:rsidP="00DC300B">
      <w:pPr>
        <w:autoSpaceDE w:val="0"/>
        <w:autoSpaceDN w:val="0"/>
        <w:adjustRightInd w:val="0"/>
        <w:ind w:firstLine="426"/>
        <w:jc w:val="both"/>
        <w:rPr>
          <w:b/>
          <w:i/>
          <w:iCs/>
        </w:rPr>
      </w:pPr>
      <w:r w:rsidRPr="00805092">
        <w:rPr>
          <w:b/>
          <w:i/>
        </w:rPr>
        <w:t>Обязательство по оплате акций считается исполненным надлежащим образом с момента</w:t>
      </w:r>
      <w:r w:rsidRPr="00805092">
        <w:rPr>
          <w:b/>
          <w:i/>
          <w:iCs/>
        </w:rPr>
        <w:t xml:space="preserve"> государственной регистрации перехода права собственности на недвижимое имущество, указанное выше, от Потенциального приобретателя</w:t>
      </w:r>
      <w:r w:rsidRPr="00805092">
        <w:rPr>
          <w:b/>
          <w:i/>
        </w:rPr>
        <w:t xml:space="preserve"> </w:t>
      </w:r>
      <w:r w:rsidRPr="00805092">
        <w:rPr>
          <w:b/>
          <w:i/>
          <w:iCs/>
        </w:rPr>
        <w:t>или лица, реализующего преимущественное право приобретения размещаемых ценных бумаг</w:t>
      </w:r>
      <w:r w:rsidRPr="00805092" w:rsidDel="000331D2">
        <w:rPr>
          <w:b/>
          <w:i/>
          <w:iCs/>
        </w:rPr>
        <w:t xml:space="preserve"> </w:t>
      </w:r>
      <w:r w:rsidRPr="00805092">
        <w:rPr>
          <w:b/>
          <w:i/>
          <w:iCs/>
        </w:rPr>
        <w:t>к Эмитенту.</w:t>
      </w:r>
    </w:p>
    <w:p w14:paraId="3C8D2224" w14:textId="77777777" w:rsidR="00DC300B" w:rsidRPr="00805092" w:rsidRDefault="00DC300B" w:rsidP="00DC300B">
      <w:pPr>
        <w:autoSpaceDE w:val="0"/>
        <w:autoSpaceDN w:val="0"/>
        <w:adjustRightInd w:val="0"/>
        <w:ind w:firstLine="426"/>
        <w:jc w:val="both"/>
        <w:rPr>
          <w:i/>
        </w:rPr>
      </w:pPr>
      <w:r w:rsidRPr="00805092">
        <w:rPr>
          <w:i/>
        </w:rPr>
        <w:t xml:space="preserve">Документы, оформляемые при такой оплате: </w:t>
      </w:r>
      <w:r w:rsidRPr="00805092">
        <w:rPr>
          <w:b/>
          <w:i/>
        </w:rPr>
        <w:t>акт приема-передачи недвижимого имущества</w:t>
      </w:r>
      <w:r w:rsidRPr="00805092">
        <w:rPr>
          <w:i/>
        </w:rPr>
        <w:t>.</w:t>
      </w:r>
    </w:p>
    <w:p w14:paraId="56C72311" w14:textId="7CFF90AA" w:rsidR="009277B6" w:rsidRDefault="00DC300B" w:rsidP="00DC300B">
      <w:pPr>
        <w:widowControl w:val="0"/>
        <w:adjustRightInd w:val="0"/>
        <w:ind w:firstLine="426"/>
        <w:contextualSpacing/>
        <w:jc w:val="both"/>
        <w:rPr>
          <w:b/>
          <w:i/>
        </w:rPr>
      </w:pPr>
      <w:r w:rsidRPr="00805092">
        <w:rPr>
          <w:i/>
        </w:rPr>
        <w:t xml:space="preserve">Документы, которыми подтверждается осуществление такой оплаты: </w:t>
      </w:r>
      <w:r w:rsidRPr="00805092">
        <w:rPr>
          <w:b/>
          <w:i/>
        </w:rPr>
        <w:t xml:space="preserve">выписка из Единого государственного реестра </w:t>
      </w:r>
      <w:proofErr w:type="gramStart"/>
      <w:r w:rsidRPr="00805092">
        <w:rPr>
          <w:b/>
          <w:i/>
        </w:rPr>
        <w:t>недвижимости</w:t>
      </w:r>
      <w:proofErr w:type="gramEnd"/>
      <w:r w:rsidRPr="00805092">
        <w:rPr>
          <w:b/>
          <w:i/>
        </w:rPr>
        <w:t xml:space="preserve"> в которой Эмитент указан в качестве правообладателя недвижимого имущества, указанного выше.</w:t>
      </w:r>
    </w:p>
    <w:p w14:paraId="5BA81C9D" w14:textId="77777777" w:rsidR="0071058D" w:rsidRPr="00805092" w:rsidRDefault="0071058D" w:rsidP="00DC300B">
      <w:pPr>
        <w:widowControl w:val="0"/>
        <w:adjustRightInd w:val="0"/>
        <w:ind w:firstLine="426"/>
        <w:contextualSpacing/>
        <w:jc w:val="both"/>
        <w:rPr>
          <w:b/>
        </w:rPr>
      </w:pPr>
    </w:p>
    <w:p w14:paraId="30992914" w14:textId="77777777" w:rsidR="009277B6" w:rsidRPr="00805092" w:rsidRDefault="009277B6" w:rsidP="009277B6">
      <w:pPr>
        <w:widowControl w:val="0"/>
        <w:adjustRightInd w:val="0"/>
        <w:contextualSpacing/>
        <w:jc w:val="both"/>
        <w:rPr>
          <w:b/>
        </w:rPr>
      </w:pPr>
    </w:p>
    <w:p w14:paraId="7EC9BF4D" w14:textId="180C13D9" w:rsidR="00380CCB" w:rsidRPr="00805092" w:rsidRDefault="004E07F7" w:rsidP="004E07F7">
      <w:pPr>
        <w:widowControl w:val="0"/>
        <w:adjustRightInd w:val="0"/>
        <w:ind w:firstLine="426"/>
        <w:contextualSpacing/>
        <w:jc w:val="both"/>
        <w:rPr>
          <w:b/>
        </w:rPr>
      </w:pPr>
      <w:r w:rsidRPr="00805092">
        <w:rPr>
          <w:b/>
        </w:rPr>
        <w:t>Оплата дополнительных акций, размещаемых посредством закрытой подписки, путем зачета дене</w:t>
      </w:r>
      <w:r w:rsidR="006E137C">
        <w:rPr>
          <w:b/>
        </w:rPr>
        <w:t>жных требований к акционерному О</w:t>
      </w:r>
      <w:r w:rsidRPr="00805092">
        <w:rPr>
          <w:b/>
        </w:rPr>
        <w:t>бществу</w:t>
      </w:r>
      <w:r w:rsidR="009277B6" w:rsidRPr="00805092">
        <w:rPr>
          <w:b/>
        </w:rPr>
        <w:t>:</w:t>
      </w:r>
    </w:p>
    <w:p w14:paraId="1CBCE16A" w14:textId="29A867C0" w:rsidR="009277B6" w:rsidRPr="00805092" w:rsidRDefault="009277B6" w:rsidP="009277B6">
      <w:pPr>
        <w:autoSpaceDE w:val="0"/>
        <w:autoSpaceDN w:val="0"/>
        <w:adjustRightInd w:val="0"/>
        <w:ind w:firstLine="426"/>
        <w:jc w:val="both"/>
        <w:rPr>
          <w:b/>
        </w:rPr>
      </w:pPr>
      <w:r w:rsidRPr="00805092">
        <w:rPr>
          <w:b/>
        </w:rPr>
        <w:t>Порядок оплаты дополнительных акций, размещаемых посредством закрытой подписки, путем зачета дене</w:t>
      </w:r>
      <w:r w:rsidR="006E137C">
        <w:rPr>
          <w:b/>
        </w:rPr>
        <w:t>жных требований к акционерному О</w:t>
      </w:r>
      <w:r w:rsidRPr="00805092">
        <w:rPr>
          <w:b/>
        </w:rPr>
        <w:t xml:space="preserve">бществу – Эмитенту (порядок направления Эмитенту заявления (заключения с Эмитентом соглашения) о таком зачете): </w:t>
      </w:r>
    </w:p>
    <w:p w14:paraId="15205D7A" w14:textId="77777777" w:rsidR="009277B6" w:rsidRPr="00805092" w:rsidRDefault="009277B6" w:rsidP="000E7B4D">
      <w:pPr>
        <w:pStyle w:val="Default"/>
        <w:ind w:firstLine="426"/>
        <w:jc w:val="both"/>
        <w:rPr>
          <w:b/>
          <w:color w:val="auto"/>
          <w:lang w:eastAsia="ru-RU"/>
        </w:rPr>
      </w:pPr>
      <w:r w:rsidRPr="00805092">
        <w:rPr>
          <w:b/>
          <w:color w:val="auto"/>
          <w:lang w:eastAsia="ru-RU"/>
        </w:rPr>
        <w:t xml:space="preserve">Потенциальный приобретатель или лицо, реализующее преимущественное право приобретения размещаемых ценных бумаг, может использовать зачет своих денежных требований к Эмитенту в качестве формы оплаты размещаемых акций путем заключения соглашения о прекращении обязательств путем зачета денежных требований к Эмитенту. </w:t>
      </w:r>
    </w:p>
    <w:p w14:paraId="15AECD1E" w14:textId="77777777" w:rsidR="009277B6" w:rsidRPr="00805092" w:rsidRDefault="009277B6" w:rsidP="000E7B4D">
      <w:pPr>
        <w:pStyle w:val="Default"/>
        <w:ind w:firstLine="426"/>
        <w:jc w:val="both"/>
        <w:rPr>
          <w:b/>
          <w:color w:val="auto"/>
          <w:lang w:eastAsia="ru-RU"/>
        </w:rPr>
      </w:pPr>
      <w:proofErr w:type="gramStart"/>
      <w:r w:rsidRPr="00805092">
        <w:rPr>
          <w:b/>
          <w:color w:val="auto"/>
          <w:lang w:eastAsia="ru-RU"/>
        </w:rPr>
        <w:t xml:space="preserve">Обязательство по оплате размещаемых акций путем зачета денежных требований считается исполненным Потенциальным приобретателем или лицом, реализующим преимущественное право приобретения размещаемых ценных бумаг, в момент заключения с Эмитентом соглашения о прекращении обязательств путем зачета денежных требований к Эмитенту в счет оплаты размещаемых акций, соответствующего требованиям статьи 410 Гражданского кодекса РФ, в котором указывается: </w:t>
      </w:r>
      <w:proofErr w:type="gramEnd"/>
    </w:p>
    <w:p w14:paraId="6DFFA96C" w14:textId="77777777" w:rsidR="009277B6" w:rsidRPr="00805092" w:rsidRDefault="009277B6" w:rsidP="000E7B4D">
      <w:pPr>
        <w:pStyle w:val="Default"/>
        <w:ind w:firstLine="426"/>
        <w:jc w:val="both"/>
        <w:rPr>
          <w:b/>
          <w:color w:val="auto"/>
          <w:lang w:eastAsia="ru-RU"/>
        </w:rPr>
      </w:pPr>
      <w:r w:rsidRPr="00805092">
        <w:rPr>
          <w:b/>
          <w:color w:val="auto"/>
          <w:lang w:eastAsia="ru-RU"/>
        </w:rPr>
        <w:t xml:space="preserve">- основание для проведения зачета (реквизиты документов (договоров), содержащих денежные обязательства); </w:t>
      </w:r>
    </w:p>
    <w:p w14:paraId="041396EA" w14:textId="77777777" w:rsidR="009277B6" w:rsidRPr="00805092" w:rsidRDefault="009277B6" w:rsidP="000E7B4D">
      <w:pPr>
        <w:pStyle w:val="Default"/>
        <w:ind w:firstLine="426"/>
        <w:jc w:val="both"/>
        <w:rPr>
          <w:b/>
          <w:color w:val="auto"/>
          <w:lang w:eastAsia="ru-RU"/>
        </w:rPr>
      </w:pPr>
      <w:r w:rsidRPr="00805092">
        <w:rPr>
          <w:b/>
          <w:color w:val="auto"/>
          <w:lang w:eastAsia="ru-RU"/>
        </w:rPr>
        <w:t xml:space="preserve">- размер (сумма) денежных требований, прекращаемых зачетом. </w:t>
      </w:r>
    </w:p>
    <w:p w14:paraId="7E913A17" w14:textId="77777777" w:rsidR="009277B6" w:rsidRPr="00805092" w:rsidRDefault="009277B6" w:rsidP="000E7B4D">
      <w:pPr>
        <w:pStyle w:val="Default"/>
        <w:ind w:firstLine="426"/>
        <w:jc w:val="both"/>
        <w:rPr>
          <w:b/>
          <w:color w:val="auto"/>
          <w:lang w:eastAsia="ru-RU"/>
        </w:rPr>
      </w:pPr>
      <w:r w:rsidRPr="00805092">
        <w:rPr>
          <w:b/>
          <w:color w:val="auto"/>
          <w:lang w:eastAsia="ru-RU"/>
        </w:rPr>
        <w:t xml:space="preserve">При оплате размещаемых акций Потенциальным приобретателем путем зачета денежных требований к Эмитенту, соглашение о прекращении обязательств путем зачета денежных требований заключается после заключения договора о приобретении ценных бумаг, но не позднее даты окончания размещения. </w:t>
      </w:r>
    </w:p>
    <w:p w14:paraId="246E6F35" w14:textId="77777777" w:rsidR="009277B6" w:rsidRPr="00805092" w:rsidRDefault="009277B6" w:rsidP="000E7B4D">
      <w:pPr>
        <w:pStyle w:val="Default"/>
        <w:ind w:firstLine="426"/>
        <w:jc w:val="both"/>
        <w:rPr>
          <w:b/>
          <w:color w:val="auto"/>
          <w:lang w:eastAsia="ru-RU"/>
        </w:rPr>
      </w:pPr>
      <w:r w:rsidRPr="00805092">
        <w:rPr>
          <w:b/>
          <w:color w:val="auto"/>
          <w:lang w:eastAsia="ru-RU"/>
        </w:rPr>
        <w:t>При осуществлении оплаты размещаемых акций путем зачета денежных требований к Эмитенту, размер денежных требований к Эмитенту должен соответствовать стоимости приобретаемых Потенциальным приобретателем или лицом, реализующим преимущественное право приобретения размещаемых ценных бумаг, дополнительных акций. В случае</w:t>
      </w:r>
      <w:proofErr w:type="gramStart"/>
      <w:r w:rsidRPr="00805092">
        <w:rPr>
          <w:b/>
          <w:color w:val="auto"/>
          <w:lang w:eastAsia="ru-RU"/>
        </w:rPr>
        <w:t>,</w:t>
      </w:r>
      <w:proofErr w:type="gramEnd"/>
      <w:r w:rsidRPr="00805092">
        <w:rPr>
          <w:b/>
          <w:color w:val="auto"/>
          <w:lang w:eastAsia="ru-RU"/>
        </w:rPr>
        <w:t xml:space="preserve"> если размер денежных требований к Эмитенту будет меньше стоимости дополнительных акций, заявленных для приобретения, Потенциальный приобретатель или лицо, реализующее преимущественное право приобретения размещаемых ценных бумаг, обязан доплатить разницу между стоимостью дополнительных акций, заявленных для приобретения и размером денежных требований к Эмитенту, денежными средствами в рублях Российской Федерации. В случае</w:t>
      </w:r>
      <w:proofErr w:type="gramStart"/>
      <w:r w:rsidRPr="00805092">
        <w:rPr>
          <w:b/>
          <w:color w:val="auto"/>
          <w:lang w:eastAsia="ru-RU"/>
        </w:rPr>
        <w:t>,</w:t>
      </w:r>
      <w:proofErr w:type="gramEnd"/>
      <w:r w:rsidRPr="00805092">
        <w:rPr>
          <w:b/>
          <w:color w:val="auto"/>
          <w:lang w:eastAsia="ru-RU"/>
        </w:rPr>
        <w:t xml:space="preserve"> если Потенциальный приобретатель или лицо, реализующее преимущественное право приобретения размещаемых ценных бумаг, не произведет доплату указанной разницы в сроки, установленные для оплаты дополнительных акций, Эмитент отказывается от исполнения встречного обязательства по передаче не оплаченных акций, и соответствующего договора о приобретении акций в части акций, не оплаченных лицом, осуществляющим приобретение акций. </w:t>
      </w:r>
    </w:p>
    <w:p w14:paraId="3BACF8A1" w14:textId="77777777" w:rsidR="004E07F7" w:rsidRPr="00805092" w:rsidRDefault="009277B6" w:rsidP="009277B6">
      <w:pPr>
        <w:widowControl w:val="0"/>
        <w:adjustRightInd w:val="0"/>
        <w:ind w:firstLine="426"/>
        <w:contextualSpacing/>
        <w:jc w:val="both"/>
        <w:rPr>
          <w:b/>
        </w:rPr>
      </w:pPr>
      <w:r w:rsidRPr="00805092">
        <w:rPr>
          <w:b/>
        </w:rPr>
        <w:t xml:space="preserve">Заключение соглашений о прекращении обязательств путем зачета денежных требований осуществляется в течение сроков, предусмотренных для оплаты приобретаемых акций по следующему адресу: 142103, Московская область город Подольск, улица Железнодорожная, дом 2, </w:t>
      </w:r>
      <w:r w:rsidRPr="00805092">
        <w:rPr>
          <w:b/>
        </w:rPr>
        <w:lastRenderedPageBreak/>
        <w:t>АО «</w:t>
      </w:r>
      <w:proofErr w:type="spellStart"/>
      <w:r w:rsidRPr="00805092">
        <w:rPr>
          <w:b/>
        </w:rPr>
        <w:t>ЗиО-Подольск</w:t>
      </w:r>
      <w:proofErr w:type="spellEnd"/>
      <w:r w:rsidRPr="00805092">
        <w:rPr>
          <w:b/>
        </w:rPr>
        <w:t>». Соглашения могут быть заключены ежедневно, кроме субботы, воскресенья и нерабочих праздничных дней, с 08:00 часов до 17:00 часов (по местному времени). При этом датой оплаты размещаемых акций дополнительного выпуска считается дата заключения соглашения о прекращении обязательств путем зачета денежных требований.</w:t>
      </w:r>
    </w:p>
    <w:p w14:paraId="0A5A1464" w14:textId="77777777" w:rsidR="009277B6" w:rsidRPr="00805092" w:rsidRDefault="009277B6" w:rsidP="009277B6">
      <w:pPr>
        <w:widowControl w:val="0"/>
        <w:adjustRightInd w:val="0"/>
        <w:contextualSpacing/>
        <w:jc w:val="both"/>
      </w:pPr>
    </w:p>
    <w:p w14:paraId="3CCCECC3" w14:textId="766971A8" w:rsidR="00380CCB" w:rsidRPr="00805092" w:rsidRDefault="00380CCB" w:rsidP="00CA29B8">
      <w:pPr>
        <w:widowControl w:val="0"/>
        <w:adjustRightInd w:val="0"/>
        <w:ind w:firstLine="426"/>
        <w:contextualSpacing/>
        <w:jc w:val="both"/>
      </w:pPr>
      <w:proofErr w:type="gramStart"/>
      <w:r w:rsidRPr="00805092">
        <w:t xml:space="preserve">Дополнительная информация для акционеров: </w:t>
      </w:r>
      <w:r w:rsidR="004E07F7" w:rsidRPr="00805092">
        <w:rPr>
          <w:b/>
        </w:rPr>
        <w:t>п</w:t>
      </w:r>
      <w:r w:rsidRPr="00805092">
        <w:rPr>
          <w:b/>
        </w:rPr>
        <w:t xml:space="preserve">о всем вопросам, связанным с </w:t>
      </w:r>
      <w:proofErr w:type="spellStart"/>
      <w:r w:rsidRPr="00805092">
        <w:rPr>
          <w:b/>
        </w:rPr>
        <w:t>реализациеи</w:t>
      </w:r>
      <w:proofErr w:type="spellEnd"/>
      <w:r w:rsidRPr="00805092">
        <w:rPr>
          <w:b/>
        </w:rPr>
        <w:t>̆ преимущественного права приобретения дополнительных акций Эмитента Вы можете обращаться</w:t>
      </w:r>
      <w:r w:rsidR="000E7B4D">
        <w:rPr>
          <w:b/>
        </w:rPr>
        <w:t xml:space="preserve"> к</w:t>
      </w:r>
      <w:r w:rsidRPr="00805092">
        <w:rPr>
          <w:b/>
        </w:rPr>
        <w:t xml:space="preserve"> Регистратору Эмитента – Акционерное общество «Независимая регистраторская компания Р.О.С.Т.», (АО «НРК-Р.О.С.Т.», ОГРН 1027739216757, ИНН 7726030449) и АО «</w:t>
      </w:r>
      <w:proofErr w:type="spellStart"/>
      <w:r w:rsidR="009277B6" w:rsidRPr="00805092">
        <w:rPr>
          <w:b/>
        </w:rPr>
        <w:t>ЗиО-Подольск</w:t>
      </w:r>
      <w:proofErr w:type="spellEnd"/>
      <w:r w:rsidR="009277B6" w:rsidRPr="00805092">
        <w:rPr>
          <w:b/>
        </w:rPr>
        <w:t>» по телефону: 8 (495) 747-10-25 (доб. тел. 47-37</w:t>
      </w:r>
      <w:r w:rsidRPr="00805092">
        <w:rPr>
          <w:b/>
        </w:rPr>
        <w:t>)</w:t>
      </w:r>
      <w:proofErr w:type="gramEnd"/>
    </w:p>
    <w:p w14:paraId="131F3C61" w14:textId="77777777" w:rsidR="00A34EBD" w:rsidRDefault="00A34EBD" w:rsidP="00CA29B8">
      <w:pPr>
        <w:widowControl w:val="0"/>
        <w:shd w:val="clear" w:color="auto" w:fill="FFFFFF" w:themeFill="background1"/>
        <w:contextualSpacing/>
        <w:jc w:val="both"/>
      </w:pPr>
    </w:p>
    <w:p w14:paraId="6B3B4088" w14:textId="26E92701" w:rsidR="004B6400" w:rsidRPr="001A72D3" w:rsidRDefault="002857F6" w:rsidP="001A72D3">
      <w:pPr>
        <w:widowControl w:val="0"/>
        <w:shd w:val="clear" w:color="auto" w:fill="FFFFFF" w:themeFill="background1"/>
        <w:ind w:firstLine="426"/>
        <w:contextualSpacing/>
        <w:jc w:val="both"/>
        <w:rPr>
          <w:b/>
          <w:lang w:val="en-US"/>
        </w:rPr>
      </w:pPr>
      <w:r w:rsidRPr="002857F6">
        <w:rPr>
          <w:b/>
        </w:rPr>
        <w:t>«02» августа</w:t>
      </w:r>
      <w:r w:rsidR="001A72D3" w:rsidRPr="002857F6">
        <w:rPr>
          <w:b/>
        </w:rPr>
        <w:t xml:space="preserve"> </w:t>
      </w:r>
      <w:r w:rsidR="00A34EBD" w:rsidRPr="002857F6">
        <w:rPr>
          <w:b/>
        </w:rPr>
        <w:t>2021 год</w:t>
      </w:r>
      <w:r w:rsidR="001A72D3" w:rsidRPr="002857F6">
        <w:rPr>
          <w:b/>
        </w:rPr>
        <w:t>а</w:t>
      </w:r>
    </w:p>
    <w:sectPr w:rsidR="004B6400" w:rsidRPr="001A72D3" w:rsidSect="00CA29B8">
      <w:headerReference w:type="first" r:id="rId14"/>
      <w:pgSz w:w="11906" w:h="16838"/>
      <w:pgMar w:top="567" w:right="567" w:bottom="567" w:left="56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162E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BD823" w14:textId="77777777" w:rsidR="00A34EBD" w:rsidRDefault="00A34EBD">
      <w:r>
        <w:separator/>
      </w:r>
    </w:p>
  </w:endnote>
  <w:endnote w:type="continuationSeparator" w:id="0">
    <w:p w14:paraId="33A08955" w14:textId="77777777" w:rsidR="00A34EBD" w:rsidRDefault="00A3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C6671" w14:textId="77777777" w:rsidR="00A34EBD" w:rsidRDefault="00A34EBD">
      <w:r>
        <w:separator/>
      </w:r>
    </w:p>
  </w:footnote>
  <w:footnote w:type="continuationSeparator" w:id="0">
    <w:p w14:paraId="583C0420" w14:textId="77777777" w:rsidR="00A34EBD" w:rsidRDefault="00A34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0163" w14:textId="77777777" w:rsidR="00782A2A" w:rsidRDefault="00782A2A" w:rsidP="00782A2A">
    <w:pPr>
      <w:jc w:val="center"/>
      <w:rPr>
        <w:b/>
        <w:szCs w:val="28"/>
      </w:rPr>
    </w:pPr>
    <w:r>
      <w:rPr>
        <w:b/>
        <w:szCs w:val="28"/>
      </w:rPr>
      <w:t>АКЦИОНЕРНОЕ ОБЩЕСТВО</w:t>
    </w:r>
  </w:p>
  <w:p w14:paraId="3040F3C7" w14:textId="77777777" w:rsidR="00782A2A" w:rsidRDefault="00782A2A" w:rsidP="00782A2A">
    <w:pPr>
      <w:jc w:val="center"/>
      <w:rPr>
        <w:b/>
        <w:szCs w:val="28"/>
      </w:rPr>
    </w:pPr>
    <w:r>
      <w:rPr>
        <w:b/>
        <w:szCs w:val="28"/>
      </w:rPr>
      <w:t xml:space="preserve"> «МАШИНОСТРОИТЕЛЬНЫЙ ЗАВОД «ЗИО-ПОДОЛЬСК»</w:t>
    </w:r>
  </w:p>
  <w:p w14:paraId="02CC0BD5" w14:textId="5C7DA7C8" w:rsidR="00A34EBD" w:rsidRDefault="00782A2A" w:rsidP="00782A2A">
    <w:pPr>
      <w:pStyle w:val="a3"/>
      <w:jc w:val="center"/>
      <w:rPr>
        <w:b/>
        <w:szCs w:val="28"/>
      </w:rPr>
    </w:pPr>
    <w:r w:rsidRPr="0052649A">
      <w:rPr>
        <w:b/>
        <w:szCs w:val="28"/>
      </w:rPr>
      <w:t xml:space="preserve"> (</w:t>
    </w:r>
    <w:r>
      <w:rPr>
        <w:b/>
        <w:szCs w:val="28"/>
      </w:rPr>
      <w:t>АО «</w:t>
    </w:r>
    <w:proofErr w:type="spellStart"/>
    <w:r>
      <w:rPr>
        <w:b/>
        <w:szCs w:val="28"/>
      </w:rPr>
      <w:t>ЗиО-Подольск</w:t>
    </w:r>
    <w:proofErr w:type="spellEnd"/>
    <w:r>
      <w:rPr>
        <w:b/>
        <w:szCs w:val="28"/>
      </w:rPr>
      <w:t>»)</w:t>
    </w:r>
  </w:p>
  <w:p w14:paraId="4F6C1EBE" w14:textId="77777777" w:rsidR="00782A2A" w:rsidRPr="00B42AA2" w:rsidRDefault="00782A2A" w:rsidP="00782A2A">
    <w:pPr>
      <w:pStyle w:val="af6"/>
      <w:jc w:val="center"/>
      <w:rPr>
        <w:rFonts w:ascii="Times New Roman" w:hAnsi="Times New Roman"/>
        <w:sz w:val="22"/>
        <w:szCs w:val="22"/>
      </w:rPr>
    </w:pPr>
    <w:r w:rsidRPr="00B42AA2">
      <w:rPr>
        <w:rFonts w:ascii="Times New Roman" w:hAnsi="Times New Roman"/>
        <w:sz w:val="22"/>
        <w:szCs w:val="22"/>
      </w:rPr>
      <w:t>ОГРН 1025004700445, ИНН/КПП 5036040729/</w:t>
    </w:r>
    <w:r w:rsidRPr="00B42AA2">
      <w:rPr>
        <w:rFonts w:ascii="Times New Roman" w:hAnsi="Times New Roman"/>
      </w:rPr>
      <w:t xml:space="preserve"> </w:t>
    </w:r>
    <w:r w:rsidRPr="00B42AA2">
      <w:rPr>
        <w:rFonts w:ascii="Times New Roman" w:hAnsi="Times New Roman"/>
        <w:sz w:val="22"/>
        <w:szCs w:val="22"/>
      </w:rPr>
      <w:t>503601001</w:t>
    </w:r>
  </w:p>
  <w:p w14:paraId="01E44AD9" w14:textId="77777777" w:rsidR="00782A2A" w:rsidRPr="00B42AA2" w:rsidRDefault="00782A2A" w:rsidP="00782A2A">
    <w:pPr>
      <w:jc w:val="center"/>
      <w:rPr>
        <w:sz w:val="22"/>
        <w:szCs w:val="22"/>
      </w:rPr>
    </w:pPr>
    <w:r w:rsidRPr="00B42AA2">
      <w:rPr>
        <w:sz w:val="22"/>
        <w:szCs w:val="22"/>
      </w:rPr>
      <w:t>Железнодорожная ул., д.2, г. Подольск, Московская область, 142103</w:t>
    </w:r>
  </w:p>
  <w:p w14:paraId="2E1828EC" w14:textId="77777777" w:rsidR="00782A2A" w:rsidRPr="0016408E" w:rsidRDefault="00782A2A" w:rsidP="00782A2A">
    <w:pPr>
      <w:jc w:val="center"/>
      <w:rPr>
        <w:sz w:val="22"/>
        <w:szCs w:val="22"/>
      </w:rPr>
    </w:pPr>
    <w:r w:rsidRPr="00B42AA2">
      <w:rPr>
        <w:sz w:val="22"/>
        <w:szCs w:val="22"/>
      </w:rPr>
      <w:t>Тел.: +7 (4967) 65-41-84; тел/факс +7 (495) 747-10-</w:t>
    </w:r>
    <w:r w:rsidRPr="0016408E">
      <w:rPr>
        <w:sz w:val="22"/>
        <w:szCs w:val="22"/>
      </w:rPr>
      <w:t>25 (доб.2022</w:t>
    </w:r>
    <w:r>
      <w:rPr>
        <w:sz w:val="22"/>
        <w:szCs w:val="22"/>
      </w:rPr>
      <w:t>);</w:t>
    </w:r>
  </w:p>
  <w:p w14:paraId="6FE6A127" w14:textId="77777777" w:rsidR="00782A2A" w:rsidRPr="00782A2A" w:rsidRDefault="00782A2A" w:rsidP="00782A2A">
    <w:pPr>
      <w:jc w:val="center"/>
      <w:rPr>
        <w:sz w:val="22"/>
        <w:szCs w:val="22"/>
      </w:rPr>
    </w:pPr>
    <w:r w:rsidRPr="0016408E">
      <w:rPr>
        <w:sz w:val="22"/>
        <w:szCs w:val="22"/>
        <w:lang w:val="en-US"/>
      </w:rPr>
      <w:t>E</w:t>
    </w:r>
    <w:r w:rsidRPr="00782A2A">
      <w:rPr>
        <w:sz w:val="22"/>
        <w:szCs w:val="22"/>
      </w:rPr>
      <w:t>-</w:t>
    </w:r>
    <w:r w:rsidRPr="0016408E">
      <w:rPr>
        <w:sz w:val="22"/>
        <w:szCs w:val="22"/>
        <w:lang w:val="en-US"/>
      </w:rPr>
      <w:t>mail</w:t>
    </w:r>
    <w:r w:rsidRPr="00782A2A">
      <w:rPr>
        <w:sz w:val="22"/>
        <w:szCs w:val="22"/>
      </w:rPr>
      <w:t xml:space="preserve">: </w:t>
    </w:r>
    <w:hyperlink r:id="rId1" w:history="1">
      <w:r w:rsidRPr="0016408E">
        <w:rPr>
          <w:rStyle w:val="ad"/>
          <w:sz w:val="22"/>
          <w:szCs w:val="22"/>
          <w:lang w:val="en-US"/>
        </w:rPr>
        <w:t>zio</w:t>
      </w:r>
      <w:r w:rsidRPr="00782A2A">
        <w:rPr>
          <w:rStyle w:val="ad"/>
          <w:sz w:val="22"/>
          <w:szCs w:val="22"/>
        </w:rPr>
        <w:t>@</w:t>
      </w:r>
      <w:r w:rsidRPr="0016408E">
        <w:rPr>
          <w:rStyle w:val="ad"/>
          <w:sz w:val="22"/>
          <w:szCs w:val="22"/>
          <w:lang w:val="en-US"/>
        </w:rPr>
        <w:t>eatom</w:t>
      </w:r>
      <w:r w:rsidRPr="00782A2A">
        <w:rPr>
          <w:rStyle w:val="ad"/>
          <w:sz w:val="22"/>
          <w:szCs w:val="22"/>
        </w:rPr>
        <w:t>.</w:t>
      </w:r>
      <w:r w:rsidRPr="0016408E">
        <w:rPr>
          <w:rStyle w:val="ad"/>
          <w:sz w:val="22"/>
          <w:szCs w:val="22"/>
          <w:lang w:val="en-US"/>
        </w:rPr>
        <w:t>ru</w:t>
      </w:r>
    </w:hyperlink>
    <w:r w:rsidRPr="00782A2A">
      <w:rPr>
        <w:sz w:val="22"/>
        <w:szCs w:val="22"/>
      </w:rPr>
      <w:t xml:space="preserve">; </w:t>
    </w:r>
    <w:hyperlink r:id="rId2" w:history="1">
      <w:r w:rsidRPr="002B3C87">
        <w:rPr>
          <w:rStyle w:val="ad"/>
          <w:sz w:val="22"/>
          <w:szCs w:val="22"/>
          <w:lang w:val="en-US"/>
        </w:rPr>
        <w:t>http</w:t>
      </w:r>
      <w:r w:rsidRPr="00782A2A">
        <w:rPr>
          <w:rStyle w:val="ad"/>
          <w:sz w:val="22"/>
          <w:szCs w:val="22"/>
        </w:rPr>
        <w:t>://</w:t>
      </w:r>
      <w:r w:rsidRPr="002B3C87">
        <w:rPr>
          <w:rStyle w:val="ad"/>
          <w:sz w:val="22"/>
          <w:szCs w:val="22"/>
          <w:lang w:val="en-US"/>
        </w:rPr>
        <w:t>www</w:t>
      </w:r>
      <w:r w:rsidRPr="00782A2A">
        <w:rPr>
          <w:rStyle w:val="ad"/>
          <w:sz w:val="22"/>
          <w:szCs w:val="22"/>
        </w:rPr>
        <w:t>.</w:t>
      </w:r>
      <w:r w:rsidRPr="002B3C87">
        <w:rPr>
          <w:rStyle w:val="ad"/>
          <w:sz w:val="22"/>
          <w:szCs w:val="22"/>
          <w:lang w:val="en-US"/>
        </w:rPr>
        <w:t>aozio</w:t>
      </w:r>
      <w:r w:rsidRPr="00782A2A">
        <w:rPr>
          <w:rStyle w:val="ad"/>
          <w:sz w:val="22"/>
          <w:szCs w:val="22"/>
        </w:rPr>
        <w:t>.</w:t>
      </w:r>
      <w:r w:rsidRPr="002B3C87">
        <w:rPr>
          <w:rStyle w:val="ad"/>
          <w:sz w:val="22"/>
          <w:szCs w:val="22"/>
          <w:lang w:val="en-US"/>
        </w:rPr>
        <w:t>ru</w:t>
      </w:r>
    </w:hyperlink>
  </w:p>
  <w:p w14:paraId="41DCD1DF" w14:textId="77777777" w:rsidR="00782A2A" w:rsidRDefault="00782A2A" w:rsidP="00782A2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D71"/>
    <w:multiLevelType w:val="hybridMultilevel"/>
    <w:tmpl w:val="081428A0"/>
    <w:lvl w:ilvl="0" w:tplc="ABF689E2">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15C97716"/>
    <w:multiLevelType w:val="hybridMultilevel"/>
    <w:tmpl w:val="977CE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F5004"/>
    <w:multiLevelType w:val="hybridMultilevel"/>
    <w:tmpl w:val="53C40F18"/>
    <w:lvl w:ilvl="0" w:tplc="8E9C8414">
      <w:start w:val="1"/>
      <w:numFmt w:val="decimal"/>
      <w:lvlText w:val="%1."/>
      <w:lvlJc w:val="left"/>
      <w:pPr>
        <w:ind w:left="1494" w:hanging="360"/>
      </w:pPr>
      <w:rPr>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28C13FC4"/>
    <w:multiLevelType w:val="hybridMultilevel"/>
    <w:tmpl w:val="9B601FFC"/>
    <w:lvl w:ilvl="0" w:tplc="D792AA5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B6606BA"/>
    <w:multiLevelType w:val="hybridMultilevel"/>
    <w:tmpl w:val="606435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81CC4"/>
    <w:multiLevelType w:val="hybridMultilevel"/>
    <w:tmpl w:val="525A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91920"/>
    <w:multiLevelType w:val="hybridMultilevel"/>
    <w:tmpl w:val="D26AB1A6"/>
    <w:lvl w:ilvl="0" w:tplc="6CEC3BF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4AE74F44"/>
    <w:multiLevelType w:val="hybridMultilevel"/>
    <w:tmpl w:val="E862B762"/>
    <w:lvl w:ilvl="0" w:tplc="9B20CB8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5CCE1038"/>
    <w:multiLevelType w:val="hybridMultilevel"/>
    <w:tmpl w:val="E2903C62"/>
    <w:lvl w:ilvl="0" w:tplc="5AC48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2442BA"/>
    <w:multiLevelType w:val="hybridMultilevel"/>
    <w:tmpl w:val="2DDC9604"/>
    <w:lvl w:ilvl="0" w:tplc="1EF856DE">
      <w:start w:val="2"/>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7"/>
  </w:num>
  <w:num w:numId="6">
    <w:abstractNumId w:val="6"/>
  </w:num>
  <w:num w:numId="7">
    <w:abstractNumId w:val="9"/>
  </w:num>
  <w:num w:numId="8">
    <w:abstractNumId w:val="4"/>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выдов Владислав Сергеевич">
    <w15:presenceInfo w15:providerId="AD" w15:userId="S-1-5-21-3119835862-1306673144-2631644997-9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CE"/>
    <w:rsid w:val="0000567B"/>
    <w:rsid w:val="00010272"/>
    <w:rsid w:val="00012092"/>
    <w:rsid w:val="00012A28"/>
    <w:rsid w:val="00024DCA"/>
    <w:rsid w:val="00037A63"/>
    <w:rsid w:val="000412B7"/>
    <w:rsid w:val="00044B59"/>
    <w:rsid w:val="00045141"/>
    <w:rsid w:val="00050611"/>
    <w:rsid w:val="00056D2B"/>
    <w:rsid w:val="000578C1"/>
    <w:rsid w:val="00064FC2"/>
    <w:rsid w:val="0006662E"/>
    <w:rsid w:val="00067DE3"/>
    <w:rsid w:val="00074EAB"/>
    <w:rsid w:val="00076A3A"/>
    <w:rsid w:val="00077014"/>
    <w:rsid w:val="0008487E"/>
    <w:rsid w:val="00084A6D"/>
    <w:rsid w:val="00090A05"/>
    <w:rsid w:val="000915D5"/>
    <w:rsid w:val="00095197"/>
    <w:rsid w:val="000A3CAF"/>
    <w:rsid w:val="000B0BB5"/>
    <w:rsid w:val="000D55F0"/>
    <w:rsid w:val="000E2225"/>
    <w:rsid w:val="000E412F"/>
    <w:rsid w:val="000E41DD"/>
    <w:rsid w:val="000E7236"/>
    <w:rsid w:val="000E76B6"/>
    <w:rsid w:val="000E7B4D"/>
    <w:rsid w:val="000E7CA1"/>
    <w:rsid w:val="00101080"/>
    <w:rsid w:val="00110A94"/>
    <w:rsid w:val="00111F8F"/>
    <w:rsid w:val="00112001"/>
    <w:rsid w:val="0013058D"/>
    <w:rsid w:val="00130C8C"/>
    <w:rsid w:val="00145C46"/>
    <w:rsid w:val="001460E7"/>
    <w:rsid w:val="00150CC7"/>
    <w:rsid w:val="00151414"/>
    <w:rsid w:val="0015189C"/>
    <w:rsid w:val="00152A31"/>
    <w:rsid w:val="001674CD"/>
    <w:rsid w:val="00172D79"/>
    <w:rsid w:val="00174ED6"/>
    <w:rsid w:val="001752C4"/>
    <w:rsid w:val="001A2DB1"/>
    <w:rsid w:val="001A564F"/>
    <w:rsid w:val="001A72D3"/>
    <w:rsid w:val="001B4213"/>
    <w:rsid w:val="001B5450"/>
    <w:rsid w:val="001C452A"/>
    <w:rsid w:val="001C711A"/>
    <w:rsid w:val="001D03B1"/>
    <w:rsid w:val="001E190D"/>
    <w:rsid w:val="001E1EF8"/>
    <w:rsid w:val="001F2327"/>
    <w:rsid w:val="001F6601"/>
    <w:rsid w:val="002008E7"/>
    <w:rsid w:val="002022C7"/>
    <w:rsid w:val="00203D01"/>
    <w:rsid w:val="0022037C"/>
    <w:rsid w:val="00223498"/>
    <w:rsid w:val="0024685D"/>
    <w:rsid w:val="0024688E"/>
    <w:rsid w:val="00252182"/>
    <w:rsid w:val="002559CD"/>
    <w:rsid w:val="0027377C"/>
    <w:rsid w:val="002857F6"/>
    <w:rsid w:val="002860E8"/>
    <w:rsid w:val="00290A28"/>
    <w:rsid w:val="002A1172"/>
    <w:rsid w:val="002A3ABA"/>
    <w:rsid w:val="002B15EE"/>
    <w:rsid w:val="002B229C"/>
    <w:rsid w:val="002B25E0"/>
    <w:rsid w:val="002B5B86"/>
    <w:rsid w:val="002C314C"/>
    <w:rsid w:val="002D05D4"/>
    <w:rsid w:val="002D272E"/>
    <w:rsid w:val="002D4079"/>
    <w:rsid w:val="002D5169"/>
    <w:rsid w:val="002F7C41"/>
    <w:rsid w:val="00305702"/>
    <w:rsid w:val="003169A7"/>
    <w:rsid w:val="0032065E"/>
    <w:rsid w:val="003225DF"/>
    <w:rsid w:val="00323C17"/>
    <w:rsid w:val="003314D8"/>
    <w:rsid w:val="00332DE3"/>
    <w:rsid w:val="00347BFD"/>
    <w:rsid w:val="003551E4"/>
    <w:rsid w:val="003571EA"/>
    <w:rsid w:val="00361D71"/>
    <w:rsid w:val="00363CE5"/>
    <w:rsid w:val="00366DF4"/>
    <w:rsid w:val="00377D65"/>
    <w:rsid w:val="00380C5F"/>
    <w:rsid w:val="00380CCB"/>
    <w:rsid w:val="00383007"/>
    <w:rsid w:val="00392F23"/>
    <w:rsid w:val="003932ED"/>
    <w:rsid w:val="003B30B5"/>
    <w:rsid w:val="003B5BFC"/>
    <w:rsid w:val="003B6039"/>
    <w:rsid w:val="003B755D"/>
    <w:rsid w:val="003C5869"/>
    <w:rsid w:val="003C5D6F"/>
    <w:rsid w:val="003E3624"/>
    <w:rsid w:val="003F390A"/>
    <w:rsid w:val="003F3B0B"/>
    <w:rsid w:val="00400747"/>
    <w:rsid w:val="00411675"/>
    <w:rsid w:val="00415A68"/>
    <w:rsid w:val="00426D00"/>
    <w:rsid w:val="004344B9"/>
    <w:rsid w:val="00435F9A"/>
    <w:rsid w:val="00437CB8"/>
    <w:rsid w:val="00471F1F"/>
    <w:rsid w:val="00476AA8"/>
    <w:rsid w:val="004831C7"/>
    <w:rsid w:val="004854DD"/>
    <w:rsid w:val="00486E29"/>
    <w:rsid w:val="004973DE"/>
    <w:rsid w:val="004976CC"/>
    <w:rsid w:val="00497972"/>
    <w:rsid w:val="004A59CE"/>
    <w:rsid w:val="004B6400"/>
    <w:rsid w:val="004C68D5"/>
    <w:rsid w:val="004D07A0"/>
    <w:rsid w:val="004D47E6"/>
    <w:rsid w:val="004D78D5"/>
    <w:rsid w:val="004E07F7"/>
    <w:rsid w:val="004E1AE7"/>
    <w:rsid w:val="004E6FAF"/>
    <w:rsid w:val="004F47A9"/>
    <w:rsid w:val="004F5AF8"/>
    <w:rsid w:val="00503C31"/>
    <w:rsid w:val="0051515B"/>
    <w:rsid w:val="00525007"/>
    <w:rsid w:val="0054454A"/>
    <w:rsid w:val="00546097"/>
    <w:rsid w:val="00550B10"/>
    <w:rsid w:val="005511A2"/>
    <w:rsid w:val="00557084"/>
    <w:rsid w:val="00560D69"/>
    <w:rsid w:val="00567F18"/>
    <w:rsid w:val="00581340"/>
    <w:rsid w:val="005853E8"/>
    <w:rsid w:val="005916FD"/>
    <w:rsid w:val="0059521E"/>
    <w:rsid w:val="005A0803"/>
    <w:rsid w:val="005A1D0E"/>
    <w:rsid w:val="005C263F"/>
    <w:rsid w:val="005C277C"/>
    <w:rsid w:val="005C2DAD"/>
    <w:rsid w:val="005E045C"/>
    <w:rsid w:val="005E2179"/>
    <w:rsid w:val="005F4C6A"/>
    <w:rsid w:val="00602D3B"/>
    <w:rsid w:val="00604431"/>
    <w:rsid w:val="006052D7"/>
    <w:rsid w:val="00605EF0"/>
    <w:rsid w:val="00634466"/>
    <w:rsid w:val="00644859"/>
    <w:rsid w:val="0066149B"/>
    <w:rsid w:val="00662648"/>
    <w:rsid w:val="006750B4"/>
    <w:rsid w:val="00680CBE"/>
    <w:rsid w:val="0068313E"/>
    <w:rsid w:val="0069127C"/>
    <w:rsid w:val="00694FA9"/>
    <w:rsid w:val="00697EFE"/>
    <w:rsid w:val="006A515A"/>
    <w:rsid w:val="006A580A"/>
    <w:rsid w:val="006B2F33"/>
    <w:rsid w:val="006B3FD8"/>
    <w:rsid w:val="006C24F0"/>
    <w:rsid w:val="006C3B89"/>
    <w:rsid w:val="006C5B9F"/>
    <w:rsid w:val="006E137C"/>
    <w:rsid w:val="006F0AC2"/>
    <w:rsid w:val="006F1574"/>
    <w:rsid w:val="00700FE2"/>
    <w:rsid w:val="0071058D"/>
    <w:rsid w:val="00720A8B"/>
    <w:rsid w:val="00722B5A"/>
    <w:rsid w:val="0072513D"/>
    <w:rsid w:val="0073143E"/>
    <w:rsid w:val="00744370"/>
    <w:rsid w:val="007519AD"/>
    <w:rsid w:val="0076321B"/>
    <w:rsid w:val="00767E1A"/>
    <w:rsid w:val="00771513"/>
    <w:rsid w:val="007716D6"/>
    <w:rsid w:val="007747DC"/>
    <w:rsid w:val="00775CF0"/>
    <w:rsid w:val="00780E63"/>
    <w:rsid w:val="007823EE"/>
    <w:rsid w:val="00782A2A"/>
    <w:rsid w:val="007837FB"/>
    <w:rsid w:val="00784060"/>
    <w:rsid w:val="007868E5"/>
    <w:rsid w:val="0078738F"/>
    <w:rsid w:val="0079312C"/>
    <w:rsid w:val="007A1730"/>
    <w:rsid w:val="007A6C9E"/>
    <w:rsid w:val="007B4DBD"/>
    <w:rsid w:val="007C2EB9"/>
    <w:rsid w:val="007D0D51"/>
    <w:rsid w:val="007D4BAB"/>
    <w:rsid w:val="007D4DB1"/>
    <w:rsid w:val="007D516E"/>
    <w:rsid w:val="007E3BCA"/>
    <w:rsid w:val="0080253F"/>
    <w:rsid w:val="00802A81"/>
    <w:rsid w:val="008047BB"/>
    <w:rsid w:val="00804ED9"/>
    <w:rsid w:val="00805092"/>
    <w:rsid w:val="00821ECC"/>
    <w:rsid w:val="00823239"/>
    <w:rsid w:val="008244A8"/>
    <w:rsid w:val="008262A7"/>
    <w:rsid w:val="00826B65"/>
    <w:rsid w:val="00832890"/>
    <w:rsid w:val="00840497"/>
    <w:rsid w:val="008539EF"/>
    <w:rsid w:val="00856888"/>
    <w:rsid w:val="008569AF"/>
    <w:rsid w:val="0087689D"/>
    <w:rsid w:val="00880C22"/>
    <w:rsid w:val="008826FC"/>
    <w:rsid w:val="00885815"/>
    <w:rsid w:val="00886F0B"/>
    <w:rsid w:val="00896316"/>
    <w:rsid w:val="008A64A5"/>
    <w:rsid w:val="008B0B67"/>
    <w:rsid w:val="008B4EB5"/>
    <w:rsid w:val="008B7AAC"/>
    <w:rsid w:val="008C12FA"/>
    <w:rsid w:val="008C6BE1"/>
    <w:rsid w:val="008D0BBB"/>
    <w:rsid w:val="008D24FB"/>
    <w:rsid w:val="008E23BB"/>
    <w:rsid w:val="008E2C95"/>
    <w:rsid w:val="008F24FB"/>
    <w:rsid w:val="008F46FA"/>
    <w:rsid w:val="00906263"/>
    <w:rsid w:val="00911283"/>
    <w:rsid w:val="00915B88"/>
    <w:rsid w:val="0092114B"/>
    <w:rsid w:val="009220B6"/>
    <w:rsid w:val="009277B6"/>
    <w:rsid w:val="009306A1"/>
    <w:rsid w:val="00931562"/>
    <w:rsid w:val="009333D6"/>
    <w:rsid w:val="00934547"/>
    <w:rsid w:val="00935972"/>
    <w:rsid w:val="00935F02"/>
    <w:rsid w:val="0093726F"/>
    <w:rsid w:val="00944201"/>
    <w:rsid w:val="009518F8"/>
    <w:rsid w:val="00952AE9"/>
    <w:rsid w:val="009571CC"/>
    <w:rsid w:val="00966442"/>
    <w:rsid w:val="00976CB5"/>
    <w:rsid w:val="0098061F"/>
    <w:rsid w:val="00991279"/>
    <w:rsid w:val="00991A5F"/>
    <w:rsid w:val="009A2E7F"/>
    <w:rsid w:val="009A4407"/>
    <w:rsid w:val="009C26FE"/>
    <w:rsid w:val="009C5F50"/>
    <w:rsid w:val="009C6843"/>
    <w:rsid w:val="009C6C95"/>
    <w:rsid w:val="009C729E"/>
    <w:rsid w:val="009D37BC"/>
    <w:rsid w:val="009D3B58"/>
    <w:rsid w:val="009E47AB"/>
    <w:rsid w:val="009F1130"/>
    <w:rsid w:val="009F431E"/>
    <w:rsid w:val="00A2771F"/>
    <w:rsid w:val="00A30355"/>
    <w:rsid w:val="00A311FA"/>
    <w:rsid w:val="00A31EA2"/>
    <w:rsid w:val="00A34EBD"/>
    <w:rsid w:val="00A37F93"/>
    <w:rsid w:val="00A53878"/>
    <w:rsid w:val="00A57F75"/>
    <w:rsid w:val="00A60964"/>
    <w:rsid w:val="00A669D2"/>
    <w:rsid w:val="00A73CEE"/>
    <w:rsid w:val="00A84B08"/>
    <w:rsid w:val="00A8578C"/>
    <w:rsid w:val="00A9559C"/>
    <w:rsid w:val="00A97497"/>
    <w:rsid w:val="00AA070B"/>
    <w:rsid w:val="00AC2901"/>
    <w:rsid w:val="00AC2B94"/>
    <w:rsid w:val="00AC7F52"/>
    <w:rsid w:val="00AD0862"/>
    <w:rsid w:val="00AD41A4"/>
    <w:rsid w:val="00AD43DF"/>
    <w:rsid w:val="00AD5B6C"/>
    <w:rsid w:val="00AE1160"/>
    <w:rsid w:val="00AE16C9"/>
    <w:rsid w:val="00AF2147"/>
    <w:rsid w:val="00B00BA1"/>
    <w:rsid w:val="00B033F0"/>
    <w:rsid w:val="00B20C03"/>
    <w:rsid w:val="00B23DFF"/>
    <w:rsid w:val="00B304EE"/>
    <w:rsid w:val="00B31111"/>
    <w:rsid w:val="00B346AA"/>
    <w:rsid w:val="00B35F74"/>
    <w:rsid w:val="00B4228D"/>
    <w:rsid w:val="00B73C66"/>
    <w:rsid w:val="00B84CBB"/>
    <w:rsid w:val="00B936E8"/>
    <w:rsid w:val="00BA4935"/>
    <w:rsid w:val="00BB3A33"/>
    <w:rsid w:val="00BB71BC"/>
    <w:rsid w:val="00BC1E41"/>
    <w:rsid w:val="00BD09A6"/>
    <w:rsid w:val="00BD7FCF"/>
    <w:rsid w:val="00BE36DB"/>
    <w:rsid w:val="00BE42A2"/>
    <w:rsid w:val="00BF771A"/>
    <w:rsid w:val="00C12151"/>
    <w:rsid w:val="00C14520"/>
    <w:rsid w:val="00C15E5D"/>
    <w:rsid w:val="00C22213"/>
    <w:rsid w:val="00C3171F"/>
    <w:rsid w:val="00C33610"/>
    <w:rsid w:val="00C35ABF"/>
    <w:rsid w:val="00C42A9E"/>
    <w:rsid w:val="00C448C1"/>
    <w:rsid w:val="00C46B42"/>
    <w:rsid w:val="00C6154C"/>
    <w:rsid w:val="00C62C4A"/>
    <w:rsid w:val="00C64CB3"/>
    <w:rsid w:val="00C666ED"/>
    <w:rsid w:val="00C71FF1"/>
    <w:rsid w:val="00C754E5"/>
    <w:rsid w:val="00C82672"/>
    <w:rsid w:val="00C9075A"/>
    <w:rsid w:val="00C97A3D"/>
    <w:rsid w:val="00CA29B8"/>
    <w:rsid w:val="00CA3C57"/>
    <w:rsid w:val="00CA5B78"/>
    <w:rsid w:val="00CA66D0"/>
    <w:rsid w:val="00CB0429"/>
    <w:rsid w:val="00CB54B3"/>
    <w:rsid w:val="00CB5CE5"/>
    <w:rsid w:val="00CC12C2"/>
    <w:rsid w:val="00CC4CA5"/>
    <w:rsid w:val="00CC6AAC"/>
    <w:rsid w:val="00CD44F6"/>
    <w:rsid w:val="00D0417D"/>
    <w:rsid w:val="00D07EE6"/>
    <w:rsid w:val="00D161C3"/>
    <w:rsid w:val="00D328A0"/>
    <w:rsid w:val="00D3388D"/>
    <w:rsid w:val="00D40351"/>
    <w:rsid w:val="00D41BDD"/>
    <w:rsid w:val="00D5064A"/>
    <w:rsid w:val="00D52AA9"/>
    <w:rsid w:val="00D54269"/>
    <w:rsid w:val="00D55130"/>
    <w:rsid w:val="00D553FF"/>
    <w:rsid w:val="00D60A99"/>
    <w:rsid w:val="00D668EE"/>
    <w:rsid w:val="00D67BC6"/>
    <w:rsid w:val="00D71381"/>
    <w:rsid w:val="00D7528A"/>
    <w:rsid w:val="00D84EDC"/>
    <w:rsid w:val="00D9402F"/>
    <w:rsid w:val="00D97041"/>
    <w:rsid w:val="00DA6A18"/>
    <w:rsid w:val="00DC2964"/>
    <w:rsid w:val="00DC300B"/>
    <w:rsid w:val="00DD2B39"/>
    <w:rsid w:val="00DD5690"/>
    <w:rsid w:val="00DE1BCB"/>
    <w:rsid w:val="00DF01CF"/>
    <w:rsid w:val="00DF2E4D"/>
    <w:rsid w:val="00E1523A"/>
    <w:rsid w:val="00E20A35"/>
    <w:rsid w:val="00E21C07"/>
    <w:rsid w:val="00E2576E"/>
    <w:rsid w:val="00E259BD"/>
    <w:rsid w:val="00E25DA1"/>
    <w:rsid w:val="00E27AD1"/>
    <w:rsid w:val="00E43ED9"/>
    <w:rsid w:val="00E45C32"/>
    <w:rsid w:val="00E470C3"/>
    <w:rsid w:val="00E515CA"/>
    <w:rsid w:val="00E52BAC"/>
    <w:rsid w:val="00E574B5"/>
    <w:rsid w:val="00E63BA5"/>
    <w:rsid w:val="00E66D3A"/>
    <w:rsid w:val="00E67E03"/>
    <w:rsid w:val="00E71E1A"/>
    <w:rsid w:val="00E7687F"/>
    <w:rsid w:val="00E81927"/>
    <w:rsid w:val="00E85D17"/>
    <w:rsid w:val="00E92DFF"/>
    <w:rsid w:val="00E95FE6"/>
    <w:rsid w:val="00EA1AAE"/>
    <w:rsid w:val="00EA1BAD"/>
    <w:rsid w:val="00EB6D0B"/>
    <w:rsid w:val="00EC3590"/>
    <w:rsid w:val="00EE3D90"/>
    <w:rsid w:val="00EF21CD"/>
    <w:rsid w:val="00EF315F"/>
    <w:rsid w:val="00EF3A88"/>
    <w:rsid w:val="00F10362"/>
    <w:rsid w:val="00F1528D"/>
    <w:rsid w:val="00F16197"/>
    <w:rsid w:val="00F3347B"/>
    <w:rsid w:val="00F37227"/>
    <w:rsid w:val="00F428DF"/>
    <w:rsid w:val="00F44FB3"/>
    <w:rsid w:val="00F511B2"/>
    <w:rsid w:val="00F51F9E"/>
    <w:rsid w:val="00F5348E"/>
    <w:rsid w:val="00F563E6"/>
    <w:rsid w:val="00F57518"/>
    <w:rsid w:val="00F679E4"/>
    <w:rsid w:val="00F67C6A"/>
    <w:rsid w:val="00F800AD"/>
    <w:rsid w:val="00F82107"/>
    <w:rsid w:val="00F92C1F"/>
    <w:rsid w:val="00FA22EE"/>
    <w:rsid w:val="00FA242C"/>
    <w:rsid w:val="00FB299D"/>
    <w:rsid w:val="00FB4518"/>
    <w:rsid w:val="00FD11A1"/>
    <w:rsid w:val="00FD75B4"/>
    <w:rsid w:val="00FE0BA5"/>
    <w:rsid w:val="00FE1269"/>
    <w:rsid w:val="00FE4A14"/>
    <w:rsid w:val="00FF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F0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59CE"/>
    <w:pPr>
      <w:tabs>
        <w:tab w:val="center" w:pos="4677"/>
        <w:tab w:val="right" w:pos="9355"/>
      </w:tabs>
    </w:pPr>
  </w:style>
  <w:style w:type="paragraph" w:styleId="a5">
    <w:name w:val="footer"/>
    <w:basedOn w:val="a"/>
    <w:link w:val="a6"/>
    <w:rsid w:val="004A59CE"/>
    <w:pPr>
      <w:tabs>
        <w:tab w:val="center" w:pos="4677"/>
        <w:tab w:val="right" w:pos="9355"/>
      </w:tabs>
    </w:pPr>
  </w:style>
  <w:style w:type="table" w:styleId="a7">
    <w:name w:val="Table Grid"/>
    <w:basedOn w:val="a1"/>
    <w:uiPriority w:val="39"/>
    <w:rsid w:val="00076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42A9E"/>
    <w:rPr>
      <w:rFonts w:ascii="Tahoma" w:hAnsi="Tahoma" w:cs="Tahoma"/>
      <w:sz w:val="16"/>
      <w:szCs w:val="16"/>
    </w:rPr>
  </w:style>
  <w:style w:type="character" w:customStyle="1" w:styleId="a9">
    <w:name w:val="Текст выноски Знак"/>
    <w:basedOn w:val="a0"/>
    <w:link w:val="a8"/>
    <w:rsid w:val="00C42A9E"/>
    <w:rPr>
      <w:rFonts w:ascii="Tahoma" w:hAnsi="Tahoma" w:cs="Tahoma"/>
      <w:sz w:val="16"/>
      <w:szCs w:val="16"/>
    </w:rPr>
  </w:style>
  <w:style w:type="paragraph" w:styleId="aa">
    <w:name w:val="No Spacing"/>
    <w:uiPriority w:val="1"/>
    <w:qFormat/>
    <w:rsid w:val="00602D3B"/>
    <w:rPr>
      <w:rFonts w:ascii="Calibri" w:hAnsi="Calibri"/>
      <w:sz w:val="22"/>
      <w:szCs w:val="22"/>
      <w:lang w:eastAsia="en-US"/>
    </w:rPr>
  </w:style>
  <w:style w:type="paragraph" w:styleId="ab">
    <w:name w:val="List Paragraph"/>
    <w:basedOn w:val="a"/>
    <w:link w:val="ac"/>
    <w:uiPriority w:val="34"/>
    <w:qFormat/>
    <w:rsid w:val="00AE16C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553FF"/>
    <w:pPr>
      <w:widowControl w:val="0"/>
      <w:autoSpaceDE w:val="0"/>
      <w:autoSpaceDN w:val="0"/>
      <w:adjustRightInd w:val="0"/>
    </w:pPr>
    <w:rPr>
      <w:rFonts w:ascii="Courier New" w:eastAsiaTheme="minorEastAsia" w:hAnsi="Courier New" w:cs="Courier New"/>
    </w:rPr>
  </w:style>
  <w:style w:type="paragraph" w:styleId="3">
    <w:name w:val="Body Text Indent 3"/>
    <w:basedOn w:val="a"/>
    <w:link w:val="30"/>
    <w:rsid w:val="002D4079"/>
    <w:pPr>
      <w:spacing w:after="120"/>
      <w:ind w:left="283"/>
    </w:pPr>
    <w:rPr>
      <w:sz w:val="16"/>
      <w:szCs w:val="16"/>
    </w:rPr>
  </w:style>
  <w:style w:type="character" w:customStyle="1" w:styleId="30">
    <w:name w:val="Основной текст с отступом 3 Знак"/>
    <w:basedOn w:val="a0"/>
    <w:link w:val="3"/>
    <w:rsid w:val="002D4079"/>
    <w:rPr>
      <w:sz w:val="16"/>
      <w:szCs w:val="16"/>
    </w:rPr>
  </w:style>
  <w:style w:type="character" w:customStyle="1" w:styleId="a6">
    <w:name w:val="Нижний колонтитул Знак"/>
    <w:basedOn w:val="a0"/>
    <w:link w:val="a5"/>
    <w:rsid w:val="00D9402F"/>
    <w:rPr>
      <w:sz w:val="24"/>
      <w:szCs w:val="24"/>
    </w:rPr>
  </w:style>
  <w:style w:type="character" w:customStyle="1" w:styleId="ac">
    <w:name w:val="Абзац списка Знак"/>
    <w:link w:val="ab"/>
    <w:uiPriority w:val="34"/>
    <w:rsid w:val="00D9402F"/>
    <w:rPr>
      <w:rFonts w:asciiTheme="minorHAnsi" w:eastAsiaTheme="minorHAnsi" w:hAnsiTheme="minorHAnsi" w:cstheme="minorBidi"/>
      <w:sz w:val="22"/>
      <w:szCs w:val="22"/>
      <w:lang w:eastAsia="en-US"/>
    </w:rPr>
  </w:style>
  <w:style w:type="character" w:styleId="ad">
    <w:name w:val="Hyperlink"/>
    <w:basedOn w:val="a0"/>
    <w:uiPriority w:val="99"/>
    <w:rsid w:val="000E412F"/>
    <w:rPr>
      <w:color w:val="0000FF" w:themeColor="hyperlink"/>
      <w:u w:val="single"/>
    </w:rPr>
  </w:style>
  <w:style w:type="paragraph" w:styleId="ae">
    <w:name w:val="footnote text"/>
    <w:basedOn w:val="a"/>
    <w:link w:val="af"/>
    <w:rsid w:val="00976CB5"/>
    <w:rPr>
      <w:sz w:val="20"/>
      <w:szCs w:val="20"/>
    </w:rPr>
  </w:style>
  <w:style w:type="character" w:customStyle="1" w:styleId="af">
    <w:name w:val="Текст сноски Знак"/>
    <w:basedOn w:val="a0"/>
    <w:link w:val="ae"/>
    <w:rsid w:val="00976CB5"/>
  </w:style>
  <w:style w:type="character" w:styleId="af0">
    <w:name w:val="footnote reference"/>
    <w:basedOn w:val="a0"/>
    <w:rsid w:val="00976CB5"/>
    <w:rPr>
      <w:vertAlign w:val="superscript"/>
    </w:rPr>
  </w:style>
  <w:style w:type="character" w:customStyle="1" w:styleId="a4">
    <w:name w:val="Верхний колонтитул Знак"/>
    <w:basedOn w:val="a0"/>
    <w:link w:val="a3"/>
    <w:rsid w:val="00804ED9"/>
    <w:rPr>
      <w:sz w:val="24"/>
      <w:szCs w:val="24"/>
    </w:rPr>
  </w:style>
  <w:style w:type="paragraph" w:customStyle="1" w:styleId="Default">
    <w:name w:val="Default"/>
    <w:rsid w:val="009277B6"/>
    <w:pPr>
      <w:autoSpaceDE w:val="0"/>
      <w:autoSpaceDN w:val="0"/>
      <w:adjustRightInd w:val="0"/>
    </w:pPr>
    <w:rPr>
      <w:color w:val="000000"/>
      <w:sz w:val="24"/>
      <w:szCs w:val="24"/>
      <w:lang w:eastAsia="en-US"/>
    </w:rPr>
  </w:style>
  <w:style w:type="character" w:styleId="af1">
    <w:name w:val="annotation reference"/>
    <w:basedOn w:val="a0"/>
    <w:semiHidden/>
    <w:unhideWhenUsed/>
    <w:rsid w:val="009277B6"/>
    <w:rPr>
      <w:sz w:val="16"/>
      <w:szCs w:val="16"/>
    </w:rPr>
  </w:style>
  <w:style w:type="paragraph" w:styleId="af2">
    <w:name w:val="annotation text"/>
    <w:basedOn w:val="a"/>
    <w:link w:val="af3"/>
    <w:semiHidden/>
    <w:unhideWhenUsed/>
    <w:rsid w:val="009277B6"/>
    <w:rPr>
      <w:sz w:val="20"/>
      <w:szCs w:val="20"/>
    </w:rPr>
  </w:style>
  <w:style w:type="character" w:customStyle="1" w:styleId="af3">
    <w:name w:val="Текст примечания Знак"/>
    <w:basedOn w:val="a0"/>
    <w:link w:val="af2"/>
    <w:semiHidden/>
    <w:rsid w:val="009277B6"/>
  </w:style>
  <w:style w:type="paragraph" w:styleId="af4">
    <w:name w:val="annotation subject"/>
    <w:basedOn w:val="af2"/>
    <w:next w:val="af2"/>
    <w:link w:val="af5"/>
    <w:semiHidden/>
    <w:unhideWhenUsed/>
    <w:rsid w:val="009277B6"/>
    <w:rPr>
      <w:b/>
      <w:bCs/>
    </w:rPr>
  </w:style>
  <w:style w:type="character" w:customStyle="1" w:styleId="af5">
    <w:name w:val="Тема примечания Знак"/>
    <w:basedOn w:val="af3"/>
    <w:link w:val="af4"/>
    <w:semiHidden/>
    <w:rsid w:val="009277B6"/>
    <w:rPr>
      <w:b/>
      <w:bCs/>
    </w:rPr>
  </w:style>
  <w:style w:type="paragraph" w:styleId="af6">
    <w:name w:val="Plain Text"/>
    <w:basedOn w:val="a"/>
    <w:link w:val="af7"/>
    <w:uiPriority w:val="99"/>
    <w:unhideWhenUsed/>
    <w:rsid w:val="00782A2A"/>
    <w:rPr>
      <w:rFonts w:ascii="Consolas" w:eastAsia="Calibri" w:hAnsi="Consolas"/>
      <w:sz w:val="21"/>
      <w:szCs w:val="21"/>
      <w:lang w:eastAsia="en-US"/>
    </w:rPr>
  </w:style>
  <w:style w:type="character" w:customStyle="1" w:styleId="af7">
    <w:name w:val="Текст Знак"/>
    <w:basedOn w:val="a0"/>
    <w:link w:val="af6"/>
    <w:uiPriority w:val="99"/>
    <w:rsid w:val="00782A2A"/>
    <w:rPr>
      <w:rFonts w:ascii="Consolas" w:eastAsia="Calibr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59CE"/>
    <w:pPr>
      <w:tabs>
        <w:tab w:val="center" w:pos="4677"/>
        <w:tab w:val="right" w:pos="9355"/>
      </w:tabs>
    </w:pPr>
  </w:style>
  <w:style w:type="paragraph" w:styleId="a5">
    <w:name w:val="footer"/>
    <w:basedOn w:val="a"/>
    <w:link w:val="a6"/>
    <w:rsid w:val="004A59CE"/>
    <w:pPr>
      <w:tabs>
        <w:tab w:val="center" w:pos="4677"/>
        <w:tab w:val="right" w:pos="9355"/>
      </w:tabs>
    </w:pPr>
  </w:style>
  <w:style w:type="table" w:styleId="a7">
    <w:name w:val="Table Grid"/>
    <w:basedOn w:val="a1"/>
    <w:uiPriority w:val="39"/>
    <w:rsid w:val="00076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42A9E"/>
    <w:rPr>
      <w:rFonts w:ascii="Tahoma" w:hAnsi="Tahoma" w:cs="Tahoma"/>
      <w:sz w:val="16"/>
      <w:szCs w:val="16"/>
    </w:rPr>
  </w:style>
  <w:style w:type="character" w:customStyle="1" w:styleId="a9">
    <w:name w:val="Текст выноски Знак"/>
    <w:basedOn w:val="a0"/>
    <w:link w:val="a8"/>
    <w:rsid w:val="00C42A9E"/>
    <w:rPr>
      <w:rFonts w:ascii="Tahoma" w:hAnsi="Tahoma" w:cs="Tahoma"/>
      <w:sz w:val="16"/>
      <w:szCs w:val="16"/>
    </w:rPr>
  </w:style>
  <w:style w:type="paragraph" w:styleId="aa">
    <w:name w:val="No Spacing"/>
    <w:uiPriority w:val="1"/>
    <w:qFormat/>
    <w:rsid w:val="00602D3B"/>
    <w:rPr>
      <w:rFonts w:ascii="Calibri" w:hAnsi="Calibri"/>
      <w:sz w:val="22"/>
      <w:szCs w:val="22"/>
      <w:lang w:eastAsia="en-US"/>
    </w:rPr>
  </w:style>
  <w:style w:type="paragraph" w:styleId="ab">
    <w:name w:val="List Paragraph"/>
    <w:basedOn w:val="a"/>
    <w:link w:val="ac"/>
    <w:uiPriority w:val="34"/>
    <w:qFormat/>
    <w:rsid w:val="00AE16C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553FF"/>
    <w:pPr>
      <w:widowControl w:val="0"/>
      <w:autoSpaceDE w:val="0"/>
      <w:autoSpaceDN w:val="0"/>
      <w:adjustRightInd w:val="0"/>
    </w:pPr>
    <w:rPr>
      <w:rFonts w:ascii="Courier New" w:eastAsiaTheme="minorEastAsia" w:hAnsi="Courier New" w:cs="Courier New"/>
    </w:rPr>
  </w:style>
  <w:style w:type="paragraph" w:styleId="3">
    <w:name w:val="Body Text Indent 3"/>
    <w:basedOn w:val="a"/>
    <w:link w:val="30"/>
    <w:rsid w:val="002D4079"/>
    <w:pPr>
      <w:spacing w:after="120"/>
      <w:ind w:left="283"/>
    </w:pPr>
    <w:rPr>
      <w:sz w:val="16"/>
      <w:szCs w:val="16"/>
    </w:rPr>
  </w:style>
  <w:style w:type="character" w:customStyle="1" w:styleId="30">
    <w:name w:val="Основной текст с отступом 3 Знак"/>
    <w:basedOn w:val="a0"/>
    <w:link w:val="3"/>
    <w:rsid w:val="002D4079"/>
    <w:rPr>
      <w:sz w:val="16"/>
      <w:szCs w:val="16"/>
    </w:rPr>
  </w:style>
  <w:style w:type="character" w:customStyle="1" w:styleId="a6">
    <w:name w:val="Нижний колонтитул Знак"/>
    <w:basedOn w:val="a0"/>
    <w:link w:val="a5"/>
    <w:rsid w:val="00D9402F"/>
    <w:rPr>
      <w:sz w:val="24"/>
      <w:szCs w:val="24"/>
    </w:rPr>
  </w:style>
  <w:style w:type="character" w:customStyle="1" w:styleId="ac">
    <w:name w:val="Абзац списка Знак"/>
    <w:link w:val="ab"/>
    <w:uiPriority w:val="34"/>
    <w:rsid w:val="00D9402F"/>
    <w:rPr>
      <w:rFonts w:asciiTheme="minorHAnsi" w:eastAsiaTheme="minorHAnsi" w:hAnsiTheme="minorHAnsi" w:cstheme="minorBidi"/>
      <w:sz w:val="22"/>
      <w:szCs w:val="22"/>
      <w:lang w:eastAsia="en-US"/>
    </w:rPr>
  </w:style>
  <w:style w:type="character" w:styleId="ad">
    <w:name w:val="Hyperlink"/>
    <w:basedOn w:val="a0"/>
    <w:uiPriority w:val="99"/>
    <w:rsid w:val="000E412F"/>
    <w:rPr>
      <w:color w:val="0000FF" w:themeColor="hyperlink"/>
      <w:u w:val="single"/>
    </w:rPr>
  </w:style>
  <w:style w:type="paragraph" w:styleId="ae">
    <w:name w:val="footnote text"/>
    <w:basedOn w:val="a"/>
    <w:link w:val="af"/>
    <w:rsid w:val="00976CB5"/>
    <w:rPr>
      <w:sz w:val="20"/>
      <w:szCs w:val="20"/>
    </w:rPr>
  </w:style>
  <w:style w:type="character" w:customStyle="1" w:styleId="af">
    <w:name w:val="Текст сноски Знак"/>
    <w:basedOn w:val="a0"/>
    <w:link w:val="ae"/>
    <w:rsid w:val="00976CB5"/>
  </w:style>
  <w:style w:type="character" w:styleId="af0">
    <w:name w:val="footnote reference"/>
    <w:basedOn w:val="a0"/>
    <w:rsid w:val="00976CB5"/>
    <w:rPr>
      <w:vertAlign w:val="superscript"/>
    </w:rPr>
  </w:style>
  <w:style w:type="character" w:customStyle="1" w:styleId="a4">
    <w:name w:val="Верхний колонтитул Знак"/>
    <w:basedOn w:val="a0"/>
    <w:link w:val="a3"/>
    <w:rsid w:val="00804ED9"/>
    <w:rPr>
      <w:sz w:val="24"/>
      <w:szCs w:val="24"/>
    </w:rPr>
  </w:style>
  <w:style w:type="paragraph" w:customStyle="1" w:styleId="Default">
    <w:name w:val="Default"/>
    <w:rsid w:val="009277B6"/>
    <w:pPr>
      <w:autoSpaceDE w:val="0"/>
      <w:autoSpaceDN w:val="0"/>
      <w:adjustRightInd w:val="0"/>
    </w:pPr>
    <w:rPr>
      <w:color w:val="000000"/>
      <w:sz w:val="24"/>
      <w:szCs w:val="24"/>
      <w:lang w:eastAsia="en-US"/>
    </w:rPr>
  </w:style>
  <w:style w:type="character" w:styleId="af1">
    <w:name w:val="annotation reference"/>
    <w:basedOn w:val="a0"/>
    <w:semiHidden/>
    <w:unhideWhenUsed/>
    <w:rsid w:val="009277B6"/>
    <w:rPr>
      <w:sz w:val="16"/>
      <w:szCs w:val="16"/>
    </w:rPr>
  </w:style>
  <w:style w:type="paragraph" w:styleId="af2">
    <w:name w:val="annotation text"/>
    <w:basedOn w:val="a"/>
    <w:link w:val="af3"/>
    <w:semiHidden/>
    <w:unhideWhenUsed/>
    <w:rsid w:val="009277B6"/>
    <w:rPr>
      <w:sz w:val="20"/>
      <w:szCs w:val="20"/>
    </w:rPr>
  </w:style>
  <w:style w:type="character" w:customStyle="1" w:styleId="af3">
    <w:name w:val="Текст примечания Знак"/>
    <w:basedOn w:val="a0"/>
    <w:link w:val="af2"/>
    <w:semiHidden/>
    <w:rsid w:val="009277B6"/>
  </w:style>
  <w:style w:type="paragraph" w:styleId="af4">
    <w:name w:val="annotation subject"/>
    <w:basedOn w:val="af2"/>
    <w:next w:val="af2"/>
    <w:link w:val="af5"/>
    <w:semiHidden/>
    <w:unhideWhenUsed/>
    <w:rsid w:val="009277B6"/>
    <w:rPr>
      <w:b/>
      <w:bCs/>
    </w:rPr>
  </w:style>
  <w:style w:type="character" w:customStyle="1" w:styleId="af5">
    <w:name w:val="Тема примечания Знак"/>
    <w:basedOn w:val="af3"/>
    <w:link w:val="af4"/>
    <w:semiHidden/>
    <w:rsid w:val="009277B6"/>
    <w:rPr>
      <w:b/>
      <w:bCs/>
    </w:rPr>
  </w:style>
  <w:style w:type="paragraph" w:styleId="af6">
    <w:name w:val="Plain Text"/>
    <w:basedOn w:val="a"/>
    <w:link w:val="af7"/>
    <w:uiPriority w:val="99"/>
    <w:unhideWhenUsed/>
    <w:rsid w:val="00782A2A"/>
    <w:rPr>
      <w:rFonts w:ascii="Consolas" w:eastAsia="Calibri" w:hAnsi="Consolas"/>
      <w:sz w:val="21"/>
      <w:szCs w:val="21"/>
      <w:lang w:eastAsia="en-US"/>
    </w:rPr>
  </w:style>
  <w:style w:type="character" w:customStyle="1" w:styleId="af7">
    <w:name w:val="Текст Знак"/>
    <w:basedOn w:val="a0"/>
    <w:link w:val="af6"/>
    <w:uiPriority w:val="99"/>
    <w:rsid w:val="00782A2A"/>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5517">
      <w:bodyDiv w:val="1"/>
      <w:marLeft w:val="0"/>
      <w:marRight w:val="0"/>
      <w:marTop w:val="0"/>
      <w:marBottom w:val="0"/>
      <w:divBdr>
        <w:top w:val="none" w:sz="0" w:space="0" w:color="auto"/>
        <w:left w:val="none" w:sz="0" w:space="0" w:color="auto"/>
        <w:bottom w:val="none" w:sz="0" w:space="0" w:color="auto"/>
        <w:right w:val="none" w:sz="0" w:space="0" w:color="auto"/>
      </w:divBdr>
    </w:div>
    <w:div w:id="11350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ozio.ru/"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ozio.ru/%20"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ozio.ru" TargetMode="External"/><Relationship Id="rId1" Type="http://schemas.openxmlformats.org/officeDocument/2006/relationships/hyperlink" Target="mailto:zio@e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E1EEBD5D2136041AA418A675C88880E" ma:contentTypeVersion="0" ma:contentTypeDescription="Создание документа." ma:contentTypeScope="" ma:versionID="9094618f2458c73c098d9cc8fbe0d56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5DDD-99C8-4C23-BE13-7E129F864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984AAD-F81F-4581-822D-4B5E45525408}">
  <ds:schemaRefs>
    <ds:schemaRef ds:uri="http://schemas.microsoft.com/sharepoint/v3/contenttype/forms"/>
  </ds:schemaRefs>
</ds:datastoreItem>
</file>

<file path=customXml/itemProps3.xml><?xml version="1.0" encoding="utf-8"?>
<ds:datastoreItem xmlns:ds="http://schemas.openxmlformats.org/officeDocument/2006/customXml" ds:itemID="{7575B457-C71B-4AFB-9F41-B8E47B696DF8}">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D7F68-C459-4E3F-A82B-8BB81861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23580</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Воробьев Денис Олегович</cp:lastModifiedBy>
  <cp:revision>2</cp:revision>
  <cp:lastPrinted>2021-08-02T04:50:00Z</cp:lastPrinted>
  <dcterms:created xsi:type="dcterms:W3CDTF">2021-08-02T11:32:00Z</dcterms:created>
  <dcterms:modified xsi:type="dcterms:W3CDTF">2021-08-02T11:32:00Z</dcterms:modified>
</cp:coreProperties>
</file>